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2489" w:rsidRPr="006679A8" w:rsidRDefault="00792489" w:rsidP="00F76216">
      <w:pPr>
        <w:pStyle w:val="corte1datos"/>
        <w:spacing w:line="276" w:lineRule="auto"/>
        <w:jc w:val="both"/>
        <w:rPr>
          <w:rFonts w:cs="Arial"/>
          <w:color w:val="2E74B5" w:themeColor="accent1" w:themeShade="BF"/>
          <w:sz w:val="24"/>
          <w:szCs w:val="24"/>
          <w:lang w:val="es-MX"/>
        </w:rPr>
      </w:pPr>
      <w:r w:rsidRPr="006679A8">
        <w:rPr>
          <w:rFonts w:cs="Arial"/>
          <w:color w:val="2E74B5" w:themeColor="accent1" w:themeShade="BF"/>
          <w:sz w:val="24"/>
          <w:szCs w:val="24"/>
          <w:lang w:val="es-MX"/>
        </w:rPr>
        <w:t>R</w:t>
      </w:r>
      <w:r w:rsidRPr="006679A8">
        <w:rPr>
          <w:rFonts w:cs="Arial"/>
          <w:color w:val="2E74B5" w:themeColor="accent1" w:themeShade="BF"/>
          <w:sz w:val="24"/>
          <w:szCs w:val="24"/>
        </w:rPr>
        <w:t xml:space="preserve">ECURSO DE REVISIÓN  </w:t>
      </w:r>
      <w:r w:rsidRPr="006679A8">
        <w:rPr>
          <w:rFonts w:cs="Arial"/>
          <w:color w:val="2E74B5" w:themeColor="accent1" w:themeShade="BF"/>
          <w:sz w:val="24"/>
          <w:szCs w:val="24"/>
          <w:lang w:val="es-MX"/>
        </w:rPr>
        <w:t>7</w:t>
      </w:r>
      <w:r w:rsidR="00020F7F" w:rsidRPr="006679A8">
        <w:rPr>
          <w:rFonts w:cs="Arial"/>
          <w:color w:val="2E74B5" w:themeColor="accent1" w:themeShade="BF"/>
          <w:sz w:val="24"/>
          <w:szCs w:val="24"/>
          <w:lang w:val="es-MX"/>
        </w:rPr>
        <w:t>88</w:t>
      </w:r>
      <w:r w:rsidRPr="006679A8">
        <w:rPr>
          <w:rFonts w:cs="Arial"/>
          <w:color w:val="2E74B5" w:themeColor="accent1" w:themeShade="BF"/>
          <w:sz w:val="24"/>
          <w:szCs w:val="24"/>
        </w:rPr>
        <w:t>/201</w:t>
      </w:r>
      <w:r w:rsidRPr="006679A8">
        <w:rPr>
          <w:rFonts w:cs="Arial"/>
          <w:color w:val="2E74B5" w:themeColor="accent1" w:themeShade="BF"/>
          <w:sz w:val="24"/>
          <w:szCs w:val="24"/>
          <w:lang w:val="es-MX"/>
        </w:rPr>
        <w:t>7</w:t>
      </w:r>
    </w:p>
    <w:p w:rsidR="00792489" w:rsidRPr="006679A8" w:rsidRDefault="00792489" w:rsidP="00F76216">
      <w:pPr>
        <w:pStyle w:val="corte1datos"/>
        <w:spacing w:line="276" w:lineRule="auto"/>
        <w:jc w:val="both"/>
        <w:rPr>
          <w:rFonts w:cs="Arial"/>
          <w:color w:val="2E74B5" w:themeColor="accent1" w:themeShade="BF"/>
          <w:sz w:val="24"/>
          <w:szCs w:val="24"/>
        </w:rPr>
      </w:pPr>
      <w:bookmarkStart w:id="0" w:name="_GoBack"/>
      <w:bookmarkEnd w:id="0"/>
    </w:p>
    <w:p w:rsidR="00792489" w:rsidRPr="006679A8" w:rsidRDefault="00792489" w:rsidP="00F76216">
      <w:pPr>
        <w:pStyle w:val="corte1datos"/>
        <w:spacing w:line="276" w:lineRule="auto"/>
        <w:jc w:val="both"/>
        <w:rPr>
          <w:rFonts w:cs="Arial"/>
          <w:color w:val="2E74B5" w:themeColor="accent1" w:themeShade="BF"/>
          <w:sz w:val="24"/>
          <w:szCs w:val="24"/>
          <w:lang w:val="es-MX"/>
        </w:rPr>
      </w:pPr>
    </w:p>
    <w:p w:rsidR="00792489" w:rsidRPr="006679A8" w:rsidRDefault="00792489" w:rsidP="00F76216">
      <w:pPr>
        <w:spacing w:after="0"/>
        <w:rPr>
          <w:rFonts w:ascii="Arial" w:eastAsia="Times New Roman" w:hAnsi="Arial" w:cs="Arial"/>
          <w:b/>
          <w:caps/>
          <w:color w:val="2E74B5" w:themeColor="accent1" w:themeShade="BF"/>
          <w:sz w:val="24"/>
          <w:szCs w:val="24"/>
          <w:lang w:eastAsia="es-MX"/>
        </w:rPr>
      </w:pPr>
      <w:r w:rsidRPr="006679A8">
        <w:rPr>
          <w:rFonts w:ascii="Arial" w:eastAsia="Times New Roman" w:hAnsi="Arial" w:cs="Arial"/>
          <w:b/>
          <w:caps/>
          <w:color w:val="2E74B5" w:themeColor="accent1" w:themeShade="BF"/>
          <w:sz w:val="24"/>
          <w:szCs w:val="24"/>
          <w:lang w:eastAsia="es-MX"/>
        </w:rPr>
        <w:t xml:space="preserve">COMISIONADO PONENTE: </w:t>
      </w:r>
    </w:p>
    <w:p w:rsidR="00792489" w:rsidRPr="006679A8" w:rsidRDefault="00792489" w:rsidP="00F76216">
      <w:pPr>
        <w:spacing w:after="0"/>
        <w:rPr>
          <w:rFonts w:ascii="Arial" w:eastAsia="Times New Roman" w:hAnsi="Arial" w:cs="Arial"/>
          <w:b/>
          <w:caps/>
          <w:color w:val="2E74B5" w:themeColor="accent1" w:themeShade="BF"/>
          <w:sz w:val="24"/>
          <w:szCs w:val="24"/>
          <w:lang w:eastAsia="es-MX"/>
        </w:rPr>
      </w:pPr>
      <w:r w:rsidRPr="006679A8">
        <w:rPr>
          <w:rFonts w:ascii="Arial" w:eastAsia="Times New Roman" w:hAnsi="Arial" w:cs="Arial"/>
          <w:b/>
          <w:caps/>
          <w:color w:val="2E74B5" w:themeColor="accent1" w:themeShade="BF"/>
          <w:sz w:val="24"/>
          <w:szCs w:val="24"/>
          <w:lang w:eastAsia="es-MX"/>
        </w:rPr>
        <w:t xml:space="preserve">Paulina Sánchez PÉREZ DEL POZO </w:t>
      </w:r>
    </w:p>
    <w:p w:rsidR="00792489" w:rsidRPr="006679A8" w:rsidRDefault="00792489" w:rsidP="00F76216">
      <w:pPr>
        <w:spacing w:after="0"/>
        <w:rPr>
          <w:rFonts w:ascii="Arial" w:eastAsia="Times New Roman" w:hAnsi="Arial" w:cs="Arial"/>
          <w:b/>
          <w:caps/>
          <w:color w:val="2E74B5" w:themeColor="accent1" w:themeShade="BF"/>
          <w:sz w:val="24"/>
          <w:szCs w:val="24"/>
          <w:lang w:eastAsia="es-MX"/>
        </w:rPr>
      </w:pPr>
      <w:r w:rsidRPr="006679A8">
        <w:rPr>
          <w:rFonts w:ascii="Arial" w:eastAsia="Times New Roman" w:hAnsi="Arial" w:cs="Arial"/>
          <w:b/>
          <w:caps/>
          <w:color w:val="2E74B5" w:themeColor="accent1" w:themeShade="BF"/>
          <w:sz w:val="24"/>
          <w:szCs w:val="24"/>
          <w:lang w:eastAsia="es-MX"/>
        </w:rPr>
        <w:t xml:space="preserve"> </w:t>
      </w:r>
    </w:p>
    <w:p w:rsidR="00792489" w:rsidRPr="006679A8" w:rsidRDefault="00792489" w:rsidP="00F76216">
      <w:pPr>
        <w:spacing w:after="0"/>
        <w:rPr>
          <w:rFonts w:ascii="Arial" w:eastAsia="Times New Roman" w:hAnsi="Arial" w:cs="Arial"/>
          <w:b/>
          <w:caps/>
          <w:color w:val="2E74B5" w:themeColor="accent1" w:themeShade="BF"/>
          <w:sz w:val="24"/>
          <w:szCs w:val="24"/>
          <w:lang w:eastAsia="es-MX"/>
        </w:rPr>
      </w:pPr>
      <w:r w:rsidRPr="006679A8">
        <w:rPr>
          <w:rFonts w:ascii="Arial" w:eastAsia="Times New Roman" w:hAnsi="Arial" w:cs="Arial"/>
          <w:b/>
          <w:caps/>
          <w:color w:val="2E74B5" w:themeColor="accent1" w:themeShade="BF"/>
          <w:sz w:val="24"/>
          <w:szCs w:val="24"/>
          <w:lang w:eastAsia="es-MX"/>
        </w:rPr>
        <w:t>MATERIA:</w:t>
      </w:r>
    </w:p>
    <w:p w:rsidR="00792489" w:rsidRPr="006679A8" w:rsidRDefault="00792489" w:rsidP="00F76216">
      <w:pPr>
        <w:spacing w:after="0"/>
        <w:rPr>
          <w:rFonts w:ascii="Arial" w:eastAsia="Times New Roman" w:hAnsi="Arial" w:cs="Arial"/>
          <w:b/>
          <w:caps/>
          <w:color w:val="2E74B5" w:themeColor="accent1" w:themeShade="BF"/>
          <w:sz w:val="24"/>
          <w:szCs w:val="24"/>
          <w:lang w:eastAsia="es-MX"/>
        </w:rPr>
      </w:pPr>
      <w:r w:rsidRPr="006679A8">
        <w:rPr>
          <w:rFonts w:ascii="Arial" w:eastAsia="Times New Roman" w:hAnsi="Arial" w:cs="Arial"/>
          <w:b/>
          <w:caps/>
          <w:color w:val="2E74B5" w:themeColor="accent1" w:themeShade="BF"/>
          <w:sz w:val="24"/>
          <w:szCs w:val="24"/>
          <w:lang w:eastAsia="es-MX"/>
        </w:rPr>
        <w:t>ACCESO A LA INFORMACIÓN PÚBLICA</w:t>
      </w:r>
    </w:p>
    <w:p w:rsidR="00792489" w:rsidRPr="006679A8" w:rsidRDefault="00792489" w:rsidP="00F76216">
      <w:pPr>
        <w:spacing w:after="0"/>
        <w:rPr>
          <w:rFonts w:ascii="Arial" w:eastAsia="Times New Roman" w:hAnsi="Arial" w:cs="Arial"/>
          <w:b/>
          <w:caps/>
          <w:color w:val="2E74B5" w:themeColor="accent1" w:themeShade="BF"/>
          <w:sz w:val="24"/>
          <w:szCs w:val="24"/>
          <w:lang w:eastAsia="es-MX"/>
        </w:rPr>
      </w:pPr>
    </w:p>
    <w:p w:rsidR="00792489" w:rsidRPr="006679A8" w:rsidRDefault="006B4968" w:rsidP="00F76216">
      <w:pPr>
        <w:spacing w:after="0"/>
        <w:rPr>
          <w:rFonts w:ascii="Arial" w:eastAsia="Times New Roman" w:hAnsi="Arial" w:cs="Arial"/>
          <w:b/>
          <w:caps/>
          <w:color w:val="2E74B5" w:themeColor="accent1" w:themeShade="BF"/>
          <w:sz w:val="24"/>
          <w:szCs w:val="24"/>
          <w:lang w:eastAsia="es-MX"/>
        </w:rPr>
      </w:pPr>
      <w:r w:rsidRPr="006679A8">
        <w:rPr>
          <w:rFonts w:ascii="Arial" w:eastAsia="Times New Roman" w:hAnsi="Arial" w:cs="Arial"/>
          <w:b/>
          <w:caps/>
          <w:color w:val="2E74B5" w:themeColor="accent1" w:themeShade="BF"/>
          <w:sz w:val="24"/>
          <w:szCs w:val="24"/>
          <w:lang w:eastAsia="es-MX"/>
        </w:rPr>
        <w:t xml:space="preserve">SUJETO </w:t>
      </w:r>
      <w:r w:rsidR="00792489" w:rsidRPr="006679A8">
        <w:rPr>
          <w:rFonts w:ascii="Arial" w:eastAsia="Times New Roman" w:hAnsi="Arial" w:cs="Arial"/>
          <w:b/>
          <w:caps/>
          <w:color w:val="2E74B5" w:themeColor="accent1" w:themeShade="BF"/>
          <w:sz w:val="24"/>
          <w:szCs w:val="24"/>
          <w:lang w:eastAsia="es-MX"/>
        </w:rPr>
        <w:t>OBLIGADO:</w:t>
      </w:r>
    </w:p>
    <w:p w:rsidR="00056895" w:rsidRPr="006679A8" w:rsidRDefault="00056895" w:rsidP="00056895">
      <w:pPr>
        <w:pStyle w:val="corte2ponente"/>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GOBIERNO DEL ESTADO DE SAN LUIS POTOSÍ POR CONDUCTO DE LA SECRETARÍA DE EDUCACIÓN Y OTROS.</w:t>
      </w:r>
    </w:p>
    <w:p w:rsidR="00792489" w:rsidRPr="006679A8" w:rsidRDefault="00792489" w:rsidP="00F76216">
      <w:pPr>
        <w:pStyle w:val="corte2ponente"/>
        <w:spacing w:line="276" w:lineRule="auto"/>
        <w:rPr>
          <w:rFonts w:cs="Arial"/>
          <w:color w:val="2E74B5" w:themeColor="accent1" w:themeShade="BF"/>
          <w:sz w:val="24"/>
          <w:szCs w:val="24"/>
        </w:rPr>
      </w:pPr>
    </w:p>
    <w:p w:rsidR="00792489" w:rsidRPr="006679A8" w:rsidRDefault="00792489" w:rsidP="00F76216">
      <w:pPr>
        <w:pStyle w:val="corte2ponente"/>
        <w:spacing w:line="276" w:lineRule="auto"/>
        <w:rPr>
          <w:rFonts w:cs="Arial"/>
          <w:color w:val="2E74B5" w:themeColor="accent1" w:themeShade="BF"/>
          <w:sz w:val="24"/>
          <w:szCs w:val="24"/>
          <w:lang w:val="es-MX"/>
        </w:rPr>
      </w:pPr>
    </w:p>
    <w:p w:rsidR="00792489" w:rsidRPr="006679A8" w:rsidRDefault="00792489" w:rsidP="00F76216">
      <w:pPr>
        <w:pStyle w:val="corte4fondo"/>
        <w:spacing w:line="276" w:lineRule="auto"/>
        <w:ind w:firstLine="0"/>
        <w:rPr>
          <w:rFonts w:cs="Arial"/>
          <w:b/>
          <w:color w:val="2E74B5" w:themeColor="accent1" w:themeShade="BF"/>
          <w:sz w:val="24"/>
          <w:szCs w:val="24"/>
          <w:vertAlign w:val="subscript"/>
          <w:lang w:val="es-MX"/>
        </w:rPr>
      </w:pPr>
      <w:r w:rsidRPr="006679A8">
        <w:rPr>
          <w:rFonts w:cs="Arial"/>
          <w:color w:val="2E74B5" w:themeColor="accent1" w:themeShade="BF"/>
          <w:sz w:val="24"/>
          <w:szCs w:val="24"/>
        </w:rPr>
        <w:tab/>
      </w:r>
      <w:r w:rsidRPr="006679A8">
        <w:rPr>
          <w:rFonts w:cs="Arial"/>
          <w:color w:val="2E74B5" w:themeColor="accent1" w:themeShade="BF"/>
          <w:sz w:val="24"/>
          <w:szCs w:val="24"/>
          <w:lang w:val="es-MX"/>
        </w:rPr>
        <w:t>San Luis Potosí, San Luis Potosí</w:t>
      </w:r>
      <w:r w:rsidRPr="006679A8">
        <w:rPr>
          <w:rFonts w:cs="Arial"/>
          <w:color w:val="2E74B5" w:themeColor="accent1" w:themeShade="BF"/>
          <w:sz w:val="24"/>
          <w:szCs w:val="24"/>
        </w:rPr>
        <w:t>. Acuerdo de</w:t>
      </w:r>
      <w:r w:rsidRPr="006679A8">
        <w:rPr>
          <w:rFonts w:cs="Arial"/>
          <w:color w:val="2E74B5" w:themeColor="accent1" w:themeShade="BF"/>
          <w:sz w:val="24"/>
          <w:szCs w:val="24"/>
          <w:lang w:val="es-MX"/>
        </w:rPr>
        <w:t>l</w:t>
      </w:r>
      <w:r w:rsidRPr="006679A8">
        <w:rPr>
          <w:rFonts w:cs="Arial"/>
          <w:color w:val="2E74B5" w:themeColor="accent1" w:themeShade="BF"/>
          <w:sz w:val="24"/>
          <w:szCs w:val="24"/>
        </w:rPr>
        <w:t xml:space="preserve"> </w:t>
      </w:r>
      <w:r w:rsidRPr="006679A8">
        <w:rPr>
          <w:rFonts w:cs="Arial"/>
          <w:color w:val="2E74B5" w:themeColor="accent1" w:themeShade="BF"/>
          <w:sz w:val="24"/>
          <w:szCs w:val="24"/>
          <w:lang w:val="es-MX"/>
        </w:rPr>
        <w:t>Pleno de la Comisión Estatal de Garantía de Acceso a la Información Pública</w:t>
      </w:r>
      <w:r w:rsidRPr="006679A8">
        <w:rPr>
          <w:rFonts w:cs="Arial"/>
          <w:color w:val="2E74B5" w:themeColor="accent1" w:themeShade="BF"/>
          <w:sz w:val="24"/>
          <w:szCs w:val="24"/>
        </w:rPr>
        <w:t>, correspondiente a</w:t>
      </w:r>
      <w:r w:rsidRPr="006679A8">
        <w:rPr>
          <w:rFonts w:cs="Arial"/>
          <w:color w:val="2E74B5" w:themeColor="accent1" w:themeShade="BF"/>
          <w:sz w:val="24"/>
          <w:szCs w:val="24"/>
          <w:lang w:val="es-MX"/>
        </w:rPr>
        <w:t xml:space="preserve"> la sesión del </w:t>
      </w:r>
      <w:r w:rsidR="006B4968" w:rsidRPr="006679A8">
        <w:rPr>
          <w:rFonts w:cs="Arial"/>
          <w:color w:val="2E74B5" w:themeColor="accent1" w:themeShade="BF"/>
          <w:sz w:val="24"/>
          <w:szCs w:val="24"/>
          <w:lang w:val="es-MX"/>
        </w:rPr>
        <w:t xml:space="preserve">06 seis de febrero </w:t>
      </w:r>
      <w:r w:rsidRPr="006679A8">
        <w:rPr>
          <w:rFonts w:cs="Arial"/>
          <w:color w:val="2E74B5" w:themeColor="accent1" w:themeShade="BF"/>
          <w:sz w:val="24"/>
          <w:szCs w:val="24"/>
          <w:lang w:val="es-MX"/>
        </w:rPr>
        <w:t>de 2018 dos mil dieciocho</w:t>
      </w:r>
      <w:r w:rsidRPr="006679A8">
        <w:rPr>
          <w:rFonts w:cs="Arial"/>
          <w:color w:val="2E74B5" w:themeColor="accent1" w:themeShade="BF"/>
          <w:sz w:val="24"/>
          <w:szCs w:val="24"/>
        </w:rPr>
        <w:t>.</w:t>
      </w:r>
      <w:r w:rsidRPr="006679A8">
        <w:rPr>
          <w:rFonts w:cs="Arial"/>
          <w:b/>
          <w:color w:val="2E74B5" w:themeColor="accent1" w:themeShade="BF"/>
          <w:sz w:val="24"/>
          <w:szCs w:val="24"/>
          <w:vertAlign w:val="subscript"/>
        </w:rPr>
        <w:t xml:space="preserve"> </w:t>
      </w:r>
    </w:p>
    <w:p w:rsidR="00792489" w:rsidRPr="006679A8" w:rsidRDefault="00792489" w:rsidP="00F76216">
      <w:pPr>
        <w:pStyle w:val="corte4fondo"/>
        <w:spacing w:line="276" w:lineRule="auto"/>
        <w:ind w:firstLine="0"/>
        <w:rPr>
          <w:rFonts w:cs="Arial"/>
          <w:b/>
          <w:color w:val="2E74B5" w:themeColor="accent1" w:themeShade="BF"/>
          <w:sz w:val="24"/>
          <w:szCs w:val="24"/>
          <w:lang w:val="es-MX"/>
        </w:rPr>
      </w:pPr>
    </w:p>
    <w:p w:rsidR="00792489" w:rsidRPr="006679A8" w:rsidRDefault="00792489" w:rsidP="00F76216">
      <w:pPr>
        <w:pStyle w:val="corte4fondo"/>
        <w:spacing w:line="276" w:lineRule="auto"/>
        <w:rPr>
          <w:rFonts w:cs="Arial"/>
          <w:color w:val="2E74B5" w:themeColor="accent1" w:themeShade="BF"/>
          <w:sz w:val="24"/>
          <w:szCs w:val="24"/>
          <w:lang w:val="es-MX"/>
        </w:rPr>
      </w:pPr>
      <w:r w:rsidRPr="006679A8">
        <w:rPr>
          <w:rFonts w:cs="Arial"/>
          <w:b/>
          <w:color w:val="2E74B5" w:themeColor="accent1" w:themeShade="BF"/>
          <w:sz w:val="24"/>
          <w:szCs w:val="24"/>
        </w:rPr>
        <w:t>VISTOS</w:t>
      </w:r>
      <w:r w:rsidRPr="006679A8">
        <w:rPr>
          <w:rFonts w:cs="Arial"/>
          <w:color w:val="2E74B5" w:themeColor="accent1" w:themeShade="BF"/>
          <w:sz w:val="24"/>
          <w:szCs w:val="24"/>
          <w:lang w:val="es-MX"/>
        </w:rPr>
        <w:t>,</w:t>
      </w:r>
      <w:r w:rsidRPr="006679A8">
        <w:rPr>
          <w:rFonts w:cs="Arial"/>
          <w:color w:val="2E74B5" w:themeColor="accent1" w:themeShade="BF"/>
          <w:sz w:val="24"/>
          <w:szCs w:val="24"/>
        </w:rPr>
        <w:t xml:space="preserve"> para resolver</w:t>
      </w:r>
      <w:r w:rsidRPr="006679A8">
        <w:rPr>
          <w:rFonts w:cs="Arial"/>
          <w:color w:val="2E74B5" w:themeColor="accent1" w:themeShade="BF"/>
          <w:sz w:val="24"/>
          <w:szCs w:val="24"/>
          <w:lang w:val="es-MX"/>
        </w:rPr>
        <w:t>,</w:t>
      </w:r>
      <w:r w:rsidRPr="006679A8">
        <w:rPr>
          <w:rFonts w:cs="Arial"/>
          <w:color w:val="2E74B5" w:themeColor="accent1" w:themeShade="BF"/>
          <w:sz w:val="24"/>
          <w:szCs w:val="24"/>
        </w:rPr>
        <w:t xml:space="preserve"> los autos del recurso de revisión identificado al rubro; y</w:t>
      </w:r>
    </w:p>
    <w:p w:rsidR="00792489" w:rsidRPr="006679A8" w:rsidRDefault="00792489" w:rsidP="00F76216">
      <w:pPr>
        <w:pStyle w:val="corte4fondo"/>
        <w:spacing w:line="276" w:lineRule="auto"/>
        <w:jc w:val="center"/>
        <w:rPr>
          <w:rFonts w:cs="Arial"/>
          <w:color w:val="2E74B5" w:themeColor="accent1" w:themeShade="BF"/>
          <w:sz w:val="24"/>
          <w:szCs w:val="24"/>
          <w:lang w:val="es-MX"/>
        </w:rPr>
      </w:pPr>
    </w:p>
    <w:p w:rsidR="00792489" w:rsidRPr="006679A8" w:rsidRDefault="00792489" w:rsidP="00F76216">
      <w:pPr>
        <w:pStyle w:val="corte4fondo"/>
        <w:spacing w:line="276" w:lineRule="auto"/>
        <w:jc w:val="center"/>
        <w:rPr>
          <w:rFonts w:cs="Arial"/>
          <w:color w:val="2E74B5" w:themeColor="accent1" w:themeShade="BF"/>
          <w:sz w:val="24"/>
          <w:szCs w:val="24"/>
          <w:lang w:val="es-MX"/>
        </w:rPr>
      </w:pPr>
      <w:r w:rsidRPr="006679A8">
        <w:rPr>
          <w:rFonts w:cs="Arial"/>
          <w:b/>
          <w:color w:val="2E74B5" w:themeColor="accent1" w:themeShade="BF"/>
          <w:sz w:val="24"/>
          <w:szCs w:val="24"/>
          <w:lang w:val="es-MX"/>
        </w:rPr>
        <w:t>RESULTANDO</w:t>
      </w:r>
      <w:r w:rsidRPr="006679A8">
        <w:rPr>
          <w:rFonts w:cs="Arial"/>
          <w:color w:val="2E74B5" w:themeColor="accent1" w:themeShade="BF"/>
          <w:sz w:val="24"/>
          <w:szCs w:val="24"/>
          <w:lang w:val="es-MX"/>
        </w:rPr>
        <w:t>:</w:t>
      </w:r>
    </w:p>
    <w:p w:rsidR="00792489" w:rsidRPr="006679A8" w:rsidRDefault="00792489" w:rsidP="00F76216">
      <w:pPr>
        <w:pStyle w:val="corte4fondo"/>
        <w:spacing w:line="276" w:lineRule="auto"/>
        <w:jc w:val="center"/>
        <w:rPr>
          <w:rFonts w:cs="Arial"/>
          <w:color w:val="2E74B5" w:themeColor="accent1" w:themeShade="BF"/>
          <w:sz w:val="24"/>
          <w:szCs w:val="24"/>
          <w:lang w:val="es-MX"/>
        </w:rPr>
      </w:pPr>
    </w:p>
    <w:p w:rsidR="00792489" w:rsidRPr="006679A8" w:rsidRDefault="00792489" w:rsidP="00F76216">
      <w:pPr>
        <w:pStyle w:val="corte4fondo"/>
        <w:spacing w:line="276" w:lineRule="auto"/>
        <w:rPr>
          <w:rFonts w:cs="Arial"/>
          <w:color w:val="2E74B5" w:themeColor="accent1" w:themeShade="BF"/>
          <w:sz w:val="24"/>
          <w:szCs w:val="24"/>
          <w:lang w:val="es-MX"/>
        </w:rPr>
      </w:pPr>
      <w:r w:rsidRPr="006679A8">
        <w:rPr>
          <w:rFonts w:cs="Arial"/>
          <w:b/>
          <w:color w:val="2E74B5" w:themeColor="accent1" w:themeShade="BF"/>
          <w:sz w:val="24"/>
          <w:szCs w:val="24"/>
          <w:lang w:val="es-MX"/>
        </w:rPr>
        <w:t xml:space="preserve">PRIMERO. Solicitud de acceso a la información pública. </w:t>
      </w:r>
      <w:r w:rsidRPr="006679A8">
        <w:rPr>
          <w:rFonts w:cs="Arial"/>
          <w:color w:val="2E74B5" w:themeColor="accent1" w:themeShade="BF"/>
          <w:sz w:val="24"/>
          <w:szCs w:val="24"/>
          <w:lang w:val="es-MX"/>
        </w:rPr>
        <w:t xml:space="preserve">Según consta el sello de recibido por parte de la </w:t>
      </w:r>
      <w:r w:rsidRPr="006679A8">
        <w:rPr>
          <w:rFonts w:cs="Arial"/>
          <w:b/>
          <w:color w:val="2E74B5" w:themeColor="accent1" w:themeShade="BF"/>
          <w:sz w:val="24"/>
          <w:szCs w:val="24"/>
          <w:lang w:val="es-MX"/>
        </w:rPr>
        <w:t>UNIDAD DE TRANSPARENCIA</w:t>
      </w:r>
      <w:r w:rsidRPr="006679A8">
        <w:rPr>
          <w:rFonts w:cs="Arial"/>
          <w:color w:val="2E74B5" w:themeColor="accent1" w:themeShade="BF"/>
          <w:sz w:val="24"/>
          <w:szCs w:val="24"/>
          <w:lang w:val="es-MX"/>
        </w:rPr>
        <w:t xml:space="preserve"> de la </w:t>
      </w:r>
      <w:r w:rsidRPr="006679A8">
        <w:rPr>
          <w:rFonts w:cs="Arial"/>
          <w:b/>
          <w:color w:val="2E74B5" w:themeColor="accent1" w:themeShade="BF"/>
          <w:sz w:val="24"/>
          <w:szCs w:val="24"/>
          <w:lang w:val="es-MX"/>
        </w:rPr>
        <w:t>SECRETARÍA DE EDUCACIÓN DEL GOBIERNO DEL ESTADO DE SAN LUIS POTOSÍ</w:t>
      </w:r>
      <w:r w:rsidRPr="006679A8">
        <w:rPr>
          <w:rFonts w:cs="Arial"/>
          <w:color w:val="2E74B5" w:themeColor="accent1" w:themeShade="BF"/>
          <w:sz w:val="24"/>
          <w:szCs w:val="24"/>
          <w:lang w:val="es-MX"/>
        </w:rPr>
        <w:t xml:space="preserve">, el </w:t>
      </w:r>
      <w:r w:rsidR="00E32B76" w:rsidRPr="006679A8">
        <w:rPr>
          <w:rFonts w:cs="Arial"/>
          <w:color w:val="2E74B5" w:themeColor="accent1" w:themeShade="BF"/>
          <w:sz w:val="24"/>
          <w:szCs w:val="24"/>
          <w:lang w:val="es-MX"/>
        </w:rPr>
        <w:t xml:space="preserve">09 nueve </w:t>
      </w:r>
      <w:r w:rsidR="006B4968" w:rsidRPr="006679A8">
        <w:rPr>
          <w:rFonts w:cs="Arial"/>
          <w:color w:val="2E74B5" w:themeColor="accent1" w:themeShade="BF"/>
          <w:sz w:val="24"/>
          <w:szCs w:val="24"/>
          <w:lang w:val="es-MX"/>
        </w:rPr>
        <w:t xml:space="preserve">de octubre </w:t>
      </w:r>
      <w:r w:rsidRPr="006679A8">
        <w:rPr>
          <w:rFonts w:cs="Arial"/>
          <w:color w:val="2E74B5" w:themeColor="accent1" w:themeShade="BF"/>
          <w:sz w:val="24"/>
          <w:szCs w:val="24"/>
          <w:lang w:val="es-MX"/>
        </w:rPr>
        <w:t>de 2017 dos mil diecisiete el solicitante de la información presentó un escrito dirigido al Secretario de Educación del Gobierno del Estado, en la que aquél solicitó la información siguiente</w:t>
      </w:r>
      <w:r w:rsidRPr="006679A8">
        <w:rPr>
          <w:rStyle w:val="Refdenotaalpie"/>
          <w:rFonts w:cs="Arial"/>
          <w:color w:val="2E74B5" w:themeColor="accent1" w:themeShade="BF"/>
          <w:sz w:val="24"/>
          <w:szCs w:val="24"/>
          <w:lang w:val="es-MX"/>
        </w:rPr>
        <w:footnoteReference w:id="1"/>
      </w:r>
      <w:r w:rsidRPr="006679A8">
        <w:rPr>
          <w:rFonts w:cs="Arial"/>
          <w:color w:val="2E74B5" w:themeColor="accent1" w:themeShade="BF"/>
          <w:sz w:val="24"/>
          <w:szCs w:val="24"/>
          <w:lang w:val="es-MX"/>
        </w:rPr>
        <w:t>:</w:t>
      </w:r>
    </w:p>
    <w:p w:rsidR="00792489" w:rsidRPr="006679A8" w:rsidRDefault="00792489" w:rsidP="00F76216">
      <w:pPr>
        <w:pStyle w:val="corte4fondo"/>
        <w:spacing w:line="276" w:lineRule="auto"/>
        <w:rPr>
          <w:rFonts w:cs="Arial"/>
          <w:color w:val="2E74B5" w:themeColor="accent1" w:themeShade="BF"/>
          <w:sz w:val="22"/>
          <w:szCs w:val="22"/>
          <w:lang w:val="es-MX"/>
        </w:rPr>
      </w:pPr>
    </w:p>
    <w:p w:rsidR="00792489" w:rsidRPr="006679A8" w:rsidRDefault="00792489" w:rsidP="00F76216">
      <w:pPr>
        <w:pStyle w:val="corte4fondo"/>
        <w:spacing w:line="276" w:lineRule="auto"/>
        <w:rPr>
          <w:rFonts w:cs="Arial"/>
          <w:b/>
          <w:color w:val="2E74B5" w:themeColor="accent1" w:themeShade="BF"/>
          <w:sz w:val="22"/>
          <w:szCs w:val="22"/>
          <w:lang w:val="es-MX"/>
        </w:rPr>
      </w:pPr>
    </w:p>
    <w:p w:rsidR="001D3C73" w:rsidRPr="006679A8" w:rsidRDefault="006128D8" w:rsidP="00F76216">
      <w:pPr>
        <w:pStyle w:val="corte4fondo"/>
        <w:spacing w:line="276" w:lineRule="auto"/>
        <w:rPr>
          <w:rFonts w:cs="Arial"/>
          <w:b/>
          <w:color w:val="2E74B5" w:themeColor="accent1" w:themeShade="BF"/>
          <w:sz w:val="24"/>
          <w:szCs w:val="24"/>
          <w:lang w:val="es-MX"/>
        </w:rPr>
      </w:pPr>
      <w:r w:rsidRPr="006679A8">
        <w:rPr>
          <w:rFonts w:cs="Arial"/>
          <w:b/>
          <w:noProof/>
          <w:color w:val="2E74B5" w:themeColor="accent1" w:themeShade="BF"/>
          <w:sz w:val="24"/>
          <w:szCs w:val="24"/>
          <w:lang w:val="es-MX"/>
        </w:rPr>
        <w:drawing>
          <wp:inline distT="0" distB="0" distL="0" distR="0" wp14:anchorId="29CBAA15" wp14:editId="0548A35A">
            <wp:extent cx="5248275" cy="2686050"/>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48275" cy="2686050"/>
                    </a:xfrm>
                    <a:prstGeom prst="rect">
                      <a:avLst/>
                    </a:prstGeom>
                    <a:noFill/>
                    <a:ln>
                      <a:noFill/>
                    </a:ln>
                  </pic:spPr>
                </pic:pic>
              </a:graphicData>
            </a:graphic>
          </wp:inline>
        </w:drawing>
      </w:r>
    </w:p>
    <w:p w:rsidR="00792489" w:rsidRPr="006679A8" w:rsidRDefault="006128D8" w:rsidP="00F76216">
      <w:pPr>
        <w:pStyle w:val="corte4fondo"/>
        <w:spacing w:line="276" w:lineRule="auto"/>
        <w:rPr>
          <w:rFonts w:cs="Arial"/>
          <w:b/>
          <w:color w:val="2E74B5" w:themeColor="accent1" w:themeShade="BF"/>
          <w:sz w:val="24"/>
          <w:szCs w:val="24"/>
          <w:lang w:val="es-MX"/>
        </w:rPr>
      </w:pPr>
      <w:r w:rsidRPr="006679A8">
        <w:rPr>
          <w:rFonts w:cs="Arial"/>
          <w:b/>
          <w:noProof/>
          <w:color w:val="2E74B5" w:themeColor="accent1" w:themeShade="BF"/>
          <w:sz w:val="24"/>
          <w:szCs w:val="24"/>
          <w:lang w:val="es-MX"/>
        </w:rPr>
        <w:lastRenderedPageBreak/>
        <w:drawing>
          <wp:inline distT="0" distB="0" distL="0" distR="0" wp14:anchorId="4EAF5E41" wp14:editId="38BFC40C">
            <wp:extent cx="4924425" cy="32099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24425" cy="3209925"/>
                    </a:xfrm>
                    <a:prstGeom prst="rect">
                      <a:avLst/>
                    </a:prstGeom>
                    <a:noFill/>
                    <a:ln>
                      <a:noFill/>
                    </a:ln>
                  </pic:spPr>
                </pic:pic>
              </a:graphicData>
            </a:graphic>
          </wp:inline>
        </w:drawing>
      </w:r>
    </w:p>
    <w:p w:rsidR="001D3C73" w:rsidRPr="006679A8" w:rsidRDefault="001D3C73" w:rsidP="00F76216">
      <w:pPr>
        <w:pStyle w:val="corte4fondo"/>
        <w:spacing w:line="276" w:lineRule="auto"/>
        <w:rPr>
          <w:rFonts w:cs="Arial"/>
          <w:b/>
          <w:color w:val="2E74B5" w:themeColor="accent1" w:themeShade="BF"/>
          <w:sz w:val="24"/>
          <w:szCs w:val="24"/>
          <w:lang w:val="es-MX"/>
        </w:rPr>
      </w:pPr>
    </w:p>
    <w:p w:rsidR="00792489" w:rsidRPr="006679A8" w:rsidRDefault="00792489" w:rsidP="00F76216">
      <w:pPr>
        <w:pStyle w:val="corte4fondo"/>
        <w:spacing w:line="276" w:lineRule="auto"/>
        <w:rPr>
          <w:rFonts w:cs="Arial"/>
          <w:color w:val="2E74B5" w:themeColor="accent1" w:themeShade="BF"/>
          <w:sz w:val="24"/>
          <w:szCs w:val="24"/>
          <w:lang w:val="es-MX"/>
        </w:rPr>
      </w:pPr>
      <w:r w:rsidRPr="006679A8">
        <w:rPr>
          <w:rFonts w:cs="Arial"/>
          <w:b/>
          <w:color w:val="2E74B5" w:themeColor="accent1" w:themeShade="BF"/>
          <w:sz w:val="24"/>
          <w:szCs w:val="24"/>
          <w:lang w:val="es-MX"/>
        </w:rPr>
        <w:t xml:space="preserve">SEGUNDO. Respuesta a la solicitud de acceso a la información pública. </w:t>
      </w:r>
      <w:r w:rsidRPr="006679A8">
        <w:rPr>
          <w:rFonts w:cs="Arial"/>
          <w:color w:val="2E74B5" w:themeColor="accent1" w:themeShade="BF"/>
          <w:sz w:val="24"/>
          <w:szCs w:val="24"/>
          <w:lang w:val="es-MX"/>
        </w:rPr>
        <w:t xml:space="preserve">El </w:t>
      </w:r>
      <w:r w:rsidR="00E32B76" w:rsidRPr="006679A8">
        <w:rPr>
          <w:rFonts w:cs="Arial"/>
          <w:color w:val="2E74B5" w:themeColor="accent1" w:themeShade="BF"/>
          <w:sz w:val="24"/>
          <w:szCs w:val="24"/>
          <w:lang w:val="es-MX"/>
        </w:rPr>
        <w:t xml:space="preserve">24 veinticuatro </w:t>
      </w:r>
      <w:r w:rsidR="00C65EF2" w:rsidRPr="006679A8">
        <w:rPr>
          <w:rFonts w:cs="Arial"/>
          <w:color w:val="2E74B5" w:themeColor="accent1" w:themeShade="BF"/>
          <w:sz w:val="24"/>
          <w:szCs w:val="24"/>
          <w:lang w:val="es-MX"/>
        </w:rPr>
        <w:t xml:space="preserve">de octubre </w:t>
      </w:r>
      <w:r w:rsidRPr="006679A8">
        <w:rPr>
          <w:rFonts w:cs="Arial"/>
          <w:color w:val="2E74B5" w:themeColor="accent1" w:themeShade="BF"/>
          <w:sz w:val="24"/>
          <w:szCs w:val="24"/>
          <w:lang w:val="es-MX"/>
        </w:rPr>
        <w:t>de 2017 dos mil diecisiete, el</w:t>
      </w:r>
      <w:r w:rsidR="00C65EF2" w:rsidRPr="006679A8">
        <w:rPr>
          <w:rFonts w:cs="Arial"/>
          <w:color w:val="2E74B5" w:themeColor="accent1" w:themeShade="BF"/>
          <w:sz w:val="24"/>
          <w:szCs w:val="24"/>
          <w:lang w:val="es-MX"/>
        </w:rPr>
        <w:t xml:space="preserve"> Titular de la Unidad de Transparencia de la Secretaría de Educación de Gobierno del Estado,</w:t>
      </w:r>
      <w:r w:rsidRPr="006679A8">
        <w:rPr>
          <w:rFonts w:cs="Arial"/>
          <w:color w:val="2E74B5" w:themeColor="accent1" w:themeShade="BF"/>
          <w:sz w:val="24"/>
          <w:szCs w:val="24"/>
          <w:lang w:val="es-MX"/>
        </w:rPr>
        <w:t xml:space="preserve"> notificó al solicitante </w:t>
      </w:r>
      <w:r w:rsidR="00C65EF2" w:rsidRPr="006679A8">
        <w:rPr>
          <w:rFonts w:cs="Arial"/>
          <w:color w:val="2E74B5" w:themeColor="accent1" w:themeShade="BF"/>
          <w:sz w:val="24"/>
          <w:szCs w:val="24"/>
          <w:lang w:val="es-MX"/>
        </w:rPr>
        <w:t>el</w:t>
      </w:r>
      <w:r w:rsidRPr="006679A8">
        <w:rPr>
          <w:rFonts w:cs="Arial"/>
          <w:color w:val="2E74B5" w:themeColor="accent1" w:themeShade="BF"/>
          <w:sz w:val="24"/>
          <w:szCs w:val="24"/>
          <w:lang w:val="es-MX"/>
        </w:rPr>
        <w:t xml:space="preserve"> </w:t>
      </w:r>
      <w:r w:rsidR="00402CFB" w:rsidRPr="006679A8">
        <w:rPr>
          <w:rFonts w:cs="Arial"/>
          <w:color w:val="2E74B5" w:themeColor="accent1" w:themeShade="BF"/>
          <w:sz w:val="24"/>
          <w:szCs w:val="24"/>
          <w:lang w:val="es-MX"/>
        </w:rPr>
        <w:t xml:space="preserve">oficio signado por el Subdirector </w:t>
      </w:r>
      <w:r w:rsidR="00FC6A10" w:rsidRPr="006679A8">
        <w:rPr>
          <w:rFonts w:cs="Arial"/>
          <w:color w:val="2E74B5" w:themeColor="accent1" w:themeShade="BF"/>
          <w:sz w:val="24"/>
          <w:szCs w:val="24"/>
          <w:lang w:val="es-MX"/>
        </w:rPr>
        <w:t>de Educación Básica</w:t>
      </w:r>
      <w:r w:rsidR="00402CFB" w:rsidRPr="006679A8">
        <w:rPr>
          <w:rFonts w:cs="Arial"/>
          <w:color w:val="2E74B5" w:themeColor="accent1" w:themeShade="BF"/>
          <w:sz w:val="24"/>
          <w:szCs w:val="24"/>
          <w:lang w:val="es-MX"/>
        </w:rPr>
        <w:t>,</w:t>
      </w:r>
      <w:r w:rsidRPr="006679A8">
        <w:rPr>
          <w:rFonts w:cs="Arial"/>
          <w:color w:val="2E74B5" w:themeColor="accent1" w:themeShade="BF"/>
          <w:sz w:val="24"/>
          <w:szCs w:val="24"/>
          <w:lang w:val="es-MX"/>
        </w:rPr>
        <w:t xml:space="preserve"> en el que contiene</w:t>
      </w:r>
      <w:r w:rsidR="001D3C73" w:rsidRPr="006679A8">
        <w:rPr>
          <w:rFonts w:cs="Arial"/>
          <w:color w:val="2E74B5" w:themeColor="accent1" w:themeShade="BF"/>
          <w:sz w:val="24"/>
          <w:szCs w:val="24"/>
          <w:lang w:val="es-MX"/>
        </w:rPr>
        <w:t xml:space="preserve"> parte de</w:t>
      </w:r>
      <w:r w:rsidRPr="006679A8">
        <w:rPr>
          <w:rFonts w:cs="Arial"/>
          <w:color w:val="2E74B5" w:themeColor="accent1" w:themeShade="BF"/>
          <w:sz w:val="24"/>
          <w:szCs w:val="24"/>
          <w:lang w:val="es-MX"/>
        </w:rPr>
        <w:t xml:space="preserve"> la respuesta a la solicitud de acceso a la información pública. </w:t>
      </w:r>
    </w:p>
    <w:p w:rsidR="001D3C73" w:rsidRPr="006679A8" w:rsidRDefault="001D3C73" w:rsidP="00F76216">
      <w:pPr>
        <w:pStyle w:val="corte4fondo"/>
        <w:spacing w:line="276" w:lineRule="auto"/>
        <w:rPr>
          <w:rFonts w:cs="Arial"/>
          <w:color w:val="2E74B5" w:themeColor="accent1" w:themeShade="BF"/>
          <w:sz w:val="24"/>
          <w:szCs w:val="24"/>
          <w:lang w:val="es-MX"/>
        </w:rPr>
      </w:pPr>
    </w:p>
    <w:p w:rsidR="00792489" w:rsidRPr="006679A8" w:rsidRDefault="006128D8" w:rsidP="00F76216">
      <w:pPr>
        <w:pStyle w:val="corte4fondo"/>
        <w:spacing w:line="276" w:lineRule="auto"/>
        <w:rPr>
          <w:rFonts w:cs="Arial"/>
          <w:b/>
          <w:color w:val="2E74B5" w:themeColor="accent1" w:themeShade="BF"/>
          <w:sz w:val="24"/>
          <w:szCs w:val="24"/>
          <w:lang w:val="es-MX"/>
        </w:rPr>
      </w:pPr>
      <w:r w:rsidRPr="006679A8">
        <w:rPr>
          <w:rFonts w:cs="Arial"/>
          <w:b/>
          <w:noProof/>
          <w:color w:val="2E74B5" w:themeColor="accent1" w:themeShade="BF"/>
          <w:sz w:val="24"/>
          <w:szCs w:val="24"/>
          <w:lang w:val="es-MX"/>
        </w:rPr>
        <w:drawing>
          <wp:inline distT="0" distB="0" distL="0" distR="0" wp14:anchorId="2FD0D16F" wp14:editId="78FF5754">
            <wp:extent cx="4657725" cy="378142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7725" cy="3781425"/>
                    </a:xfrm>
                    <a:prstGeom prst="rect">
                      <a:avLst/>
                    </a:prstGeom>
                    <a:noFill/>
                    <a:ln>
                      <a:noFill/>
                    </a:ln>
                  </pic:spPr>
                </pic:pic>
              </a:graphicData>
            </a:graphic>
          </wp:inline>
        </w:drawing>
      </w:r>
    </w:p>
    <w:p w:rsidR="006128D8" w:rsidRPr="006679A8" w:rsidRDefault="006128D8" w:rsidP="00F76216">
      <w:pPr>
        <w:pStyle w:val="corte4fondo"/>
        <w:spacing w:line="276" w:lineRule="auto"/>
        <w:rPr>
          <w:rFonts w:cs="Arial"/>
          <w:b/>
          <w:color w:val="2E74B5" w:themeColor="accent1" w:themeShade="BF"/>
          <w:sz w:val="24"/>
          <w:szCs w:val="24"/>
          <w:lang w:val="es-MX"/>
        </w:rPr>
      </w:pPr>
    </w:p>
    <w:p w:rsidR="00792489" w:rsidRPr="006679A8" w:rsidRDefault="00792489" w:rsidP="00F76216">
      <w:pPr>
        <w:pStyle w:val="corte4fondo"/>
        <w:spacing w:line="276" w:lineRule="auto"/>
        <w:rPr>
          <w:rFonts w:cs="Arial"/>
          <w:color w:val="2E74B5" w:themeColor="accent1" w:themeShade="BF"/>
          <w:sz w:val="24"/>
          <w:szCs w:val="24"/>
          <w:lang w:val="es-MX"/>
        </w:rPr>
      </w:pPr>
      <w:r w:rsidRPr="006679A8">
        <w:rPr>
          <w:rFonts w:cs="Arial"/>
          <w:b/>
          <w:color w:val="2E74B5" w:themeColor="accent1" w:themeShade="BF"/>
          <w:sz w:val="24"/>
          <w:szCs w:val="24"/>
        </w:rPr>
        <w:t xml:space="preserve">TERCERO. Interposición del recurso. </w:t>
      </w:r>
      <w:r w:rsidRPr="006679A8">
        <w:rPr>
          <w:rFonts w:cs="Arial"/>
          <w:color w:val="2E74B5" w:themeColor="accent1" w:themeShade="BF"/>
          <w:sz w:val="24"/>
          <w:szCs w:val="24"/>
        </w:rPr>
        <w:t xml:space="preserve">El </w:t>
      </w:r>
      <w:r w:rsidR="00FC6A10" w:rsidRPr="006679A8">
        <w:rPr>
          <w:rFonts w:cs="Arial"/>
          <w:color w:val="2E74B5" w:themeColor="accent1" w:themeShade="BF"/>
          <w:sz w:val="24"/>
          <w:szCs w:val="24"/>
          <w:lang w:val="es-MX"/>
        </w:rPr>
        <w:t xml:space="preserve">09 nueve </w:t>
      </w:r>
      <w:r w:rsidR="00C65EF2" w:rsidRPr="006679A8">
        <w:rPr>
          <w:rFonts w:cs="Arial"/>
          <w:color w:val="2E74B5" w:themeColor="accent1" w:themeShade="BF"/>
          <w:sz w:val="24"/>
          <w:szCs w:val="24"/>
          <w:lang w:val="es-MX"/>
        </w:rPr>
        <w:t xml:space="preserve">de noviembre </w:t>
      </w:r>
      <w:r w:rsidRPr="006679A8">
        <w:rPr>
          <w:rFonts w:cs="Arial"/>
          <w:color w:val="2E74B5" w:themeColor="accent1" w:themeShade="BF"/>
          <w:sz w:val="24"/>
          <w:szCs w:val="24"/>
          <w:lang w:val="es-MX"/>
        </w:rPr>
        <w:t xml:space="preserve">de 2017 dos mil diecisiete </w:t>
      </w:r>
      <w:r w:rsidRPr="006679A8">
        <w:rPr>
          <w:rFonts w:cs="Arial"/>
          <w:color w:val="2E74B5" w:themeColor="accent1" w:themeShade="BF"/>
          <w:sz w:val="24"/>
          <w:szCs w:val="24"/>
        </w:rPr>
        <w:t>el solicitante de la información presentó un escrito ante la Oficialía de Partes de esta</w:t>
      </w:r>
      <w:r w:rsidRPr="006679A8">
        <w:rPr>
          <w:rFonts w:cs="Arial"/>
          <w:color w:val="2E74B5" w:themeColor="accent1" w:themeShade="BF"/>
          <w:sz w:val="24"/>
          <w:szCs w:val="24"/>
          <w:lang w:val="es-MX"/>
        </w:rPr>
        <w:t xml:space="preserve"> Comisión Estatal de Garantía de Acceso a la Información Pública </w:t>
      </w:r>
      <w:r w:rsidRPr="006679A8">
        <w:rPr>
          <w:rFonts w:cs="Arial"/>
          <w:color w:val="2E74B5" w:themeColor="accent1" w:themeShade="BF"/>
          <w:sz w:val="24"/>
          <w:szCs w:val="24"/>
          <w:lang w:val="es-MX"/>
        </w:rPr>
        <w:lastRenderedPageBreak/>
        <w:t>en donde interpuso el recurso de revisión en contra de la respuesta mencionada en el punto anterior.</w:t>
      </w:r>
    </w:p>
    <w:p w:rsidR="00792489" w:rsidRPr="006679A8" w:rsidRDefault="00792489" w:rsidP="00F76216">
      <w:pPr>
        <w:pStyle w:val="corte4fondo"/>
        <w:spacing w:line="276" w:lineRule="auto"/>
        <w:rPr>
          <w:rFonts w:cs="Arial"/>
          <w:color w:val="2E74B5" w:themeColor="accent1" w:themeShade="BF"/>
          <w:sz w:val="24"/>
          <w:szCs w:val="24"/>
          <w:lang w:val="es-MX"/>
        </w:rPr>
      </w:pPr>
    </w:p>
    <w:p w:rsidR="00792489" w:rsidRPr="006679A8" w:rsidRDefault="00792489" w:rsidP="00F76216">
      <w:pPr>
        <w:pStyle w:val="corte4fondo"/>
        <w:spacing w:line="276" w:lineRule="auto"/>
        <w:rPr>
          <w:rFonts w:cs="Arial"/>
          <w:color w:val="2E74B5" w:themeColor="accent1" w:themeShade="BF"/>
          <w:sz w:val="24"/>
          <w:szCs w:val="24"/>
          <w:lang w:val="es-MX"/>
        </w:rPr>
      </w:pPr>
      <w:r w:rsidRPr="006679A8">
        <w:rPr>
          <w:rFonts w:cs="Arial"/>
          <w:b/>
          <w:color w:val="2E74B5" w:themeColor="accent1" w:themeShade="BF"/>
          <w:sz w:val="24"/>
          <w:szCs w:val="24"/>
          <w:lang w:val="es-MX"/>
        </w:rPr>
        <w:t xml:space="preserve">CUARTO. Trámite del recurso de revisión ante esta Comisión Estatal de Garantía de Acceso a la Información Pública. </w:t>
      </w:r>
      <w:r w:rsidRPr="006679A8">
        <w:rPr>
          <w:rFonts w:cs="Arial"/>
          <w:color w:val="2E74B5" w:themeColor="accent1" w:themeShade="BF"/>
          <w:sz w:val="24"/>
          <w:szCs w:val="24"/>
          <w:lang w:val="es-MX"/>
        </w:rPr>
        <w:t xml:space="preserve">Mediante auto </w:t>
      </w:r>
      <w:r w:rsidR="00FC6A10" w:rsidRPr="006679A8">
        <w:rPr>
          <w:rFonts w:cs="Arial"/>
          <w:color w:val="2E74B5" w:themeColor="accent1" w:themeShade="BF"/>
          <w:sz w:val="24"/>
          <w:szCs w:val="24"/>
          <w:lang w:val="es-MX"/>
        </w:rPr>
        <w:t xml:space="preserve">de 10 diez de noviembre </w:t>
      </w:r>
      <w:r w:rsidRPr="006679A8">
        <w:rPr>
          <w:rFonts w:cs="Arial"/>
          <w:color w:val="2E74B5" w:themeColor="accent1" w:themeShade="BF"/>
          <w:sz w:val="24"/>
          <w:szCs w:val="24"/>
          <w:lang w:val="es-MX"/>
        </w:rPr>
        <w:t xml:space="preserve">de 2017 dos mil diecisiete la presidencia de esta Comisión de Transparencia tuvo por recibido el recurso de revisión, por lo </w:t>
      </w:r>
      <w:r w:rsidR="00775037" w:rsidRPr="006679A8">
        <w:rPr>
          <w:rFonts w:cs="Arial"/>
          <w:color w:val="2E74B5" w:themeColor="accent1" w:themeShade="BF"/>
          <w:sz w:val="24"/>
          <w:szCs w:val="24"/>
          <w:lang w:val="es-MX"/>
        </w:rPr>
        <w:t>que,</w:t>
      </w:r>
      <w:r w:rsidRPr="006679A8">
        <w:rPr>
          <w:rFonts w:cs="Arial"/>
          <w:color w:val="2E74B5" w:themeColor="accent1" w:themeShade="BF"/>
          <w:sz w:val="24"/>
          <w:szCs w:val="24"/>
          <w:lang w:val="es-MX"/>
        </w:rPr>
        <w:t xml:space="preserve"> por razón de turno, tocó conocer a la ponencia de la Licenciada Paulina Sánchez Pérez del Pozo por lo que se le turnó dicho expediente para que procediera, previo su análisis, a su admisión o </w:t>
      </w:r>
      <w:proofErr w:type="spellStart"/>
      <w:r w:rsidRPr="006679A8">
        <w:rPr>
          <w:rFonts w:cs="Arial"/>
          <w:color w:val="2E74B5" w:themeColor="accent1" w:themeShade="BF"/>
          <w:sz w:val="24"/>
          <w:szCs w:val="24"/>
          <w:lang w:val="es-MX"/>
        </w:rPr>
        <w:t>desechamiento</w:t>
      </w:r>
      <w:proofErr w:type="spellEnd"/>
      <w:r w:rsidRPr="006679A8">
        <w:rPr>
          <w:rFonts w:cs="Arial"/>
          <w:color w:val="2E74B5" w:themeColor="accent1" w:themeShade="BF"/>
          <w:sz w:val="24"/>
          <w:szCs w:val="24"/>
          <w:lang w:val="es-MX"/>
        </w:rPr>
        <w:t xml:space="preserve"> según fuera el caso.</w:t>
      </w:r>
    </w:p>
    <w:p w:rsidR="00792489" w:rsidRPr="006679A8" w:rsidRDefault="00792489" w:rsidP="00F76216">
      <w:pPr>
        <w:pStyle w:val="corte4fondo"/>
        <w:spacing w:line="276" w:lineRule="auto"/>
        <w:rPr>
          <w:rFonts w:cs="Arial"/>
          <w:color w:val="2E74B5" w:themeColor="accent1" w:themeShade="BF"/>
          <w:sz w:val="24"/>
          <w:szCs w:val="24"/>
          <w:lang w:val="es-MX"/>
        </w:rPr>
      </w:pPr>
    </w:p>
    <w:p w:rsidR="00792489" w:rsidRPr="006679A8" w:rsidRDefault="00792489" w:rsidP="00F76216">
      <w:pPr>
        <w:pStyle w:val="corte4fondo"/>
        <w:spacing w:line="276" w:lineRule="auto"/>
        <w:rPr>
          <w:rFonts w:cs="Arial"/>
          <w:color w:val="2E74B5" w:themeColor="accent1" w:themeShade="BF"/>
          <w:sz w:val="24"/>
          <w:szCs w:val="24"/>
          <w:lang w:val="es-MX"/>
        </w:rPr>
      </w:pPr>
      <w:r w:rsidRPr="006679A8">
        <w:rPr>
          <w:rFonts w:cs="Arial"/>
          <w:b/>
          <w:color w:val="2E74B5" w:themeColor="accent1" w:themeShade="BF"/>
          <w:sz w:val="24"/>
          <w:szCs w:val="24"/>
          <w:lang w:val="es-MX"/>
        </w:rPr>
        <w:t xml:space="preserve">QUINTO. Auto de admisión y trámite. </w:t>
      </w:r>
      <w:r w:rsidRPr="006679A8">
        <w:rPr>
          <w:rFonts w:cs="Arial"/>
          <w:color w:val="2E74B5" w:themeColor="accent1" w:themeShade="BF"/>
          <w:sz w:val="24"/>
          <w:szCs w:val="24"/>
          <w:lang w:val="es-MX"/>
        </w:rPr>
        <w:t xml:space="preserve">Por proveído del </w:t>
      </w:r>
      <w:r w:rsidR="00FB29BF" w:rsidRPr="006679A8">
        <w:rPr>
          <w:rFonts w:cs="Arial"/>
          <w:color w:val="2E74B5" w:themeColor="accent1" w:themeShade="BF"/>
          <w:sz w:val="24"/>
          <w:szCs w:val="24"/>
          <w:lang w:val="es-MX"/>
        </w:rPr>
        <w:t xml:space="preserve">13 trece </w:t>
      </w:r>
      <w:r w:rsidR="0042032C" w:rsidRPr="006679A8">
        <w:rPr>
          <w:rFonts w:cs="Arial"/>
          <w:color w:val="2E74B5" w:themeColor="accent1" w:themeShade="BF"/>
          <w:sz w:val="24"/>
          <w:szCs w:val="24"/>
          <w:lang w:val="es-MX"/>
        </w:rPr>
        <w:t xml:space="preserve">de noviembre </w:t>
      </w:r>
      <w:r w:rsidRPr="006679A8">
        <w:rPr>
          <w:rFonts w:cs="Arial"/>
          <w:color w:val="2E74B5" w:themeColor="accent1" w:themeShade="BF"/>
          <w:sz w:val="24"/>
          <w:szCs w:val="24"/>
          <w:lang w:val="es-MX"/>
        </w:rPr>
        <w:t>de 2017 dos mil diecisiete la Comisionado Ponente:</w:t>
      </w:r>
    </w:p>
    <w:p w:rsidR="00792489" w:rsidRPr="006679A8" w:rsidRDefault="00792489" w:rsidP="00F76216">
      <w:pPr>
        <w:pStyle w:val="corte4fondo"/>
        <w:spacing w:line="276" w:lineRule="auto"/>
        <w:rPr>
          <w:rFonts w:cs="Arial"/>
          <w:color w:val="2E74B5" w:themeColor="accent1" w:themeShade="BF"/>
          <w:sz w:val="24"/>
          <w:szCs w:val="24"/>
          <w:lang w:val="es-MX"/>
        </w:rPr>
      </w:pPr>
    </w:p>
    <w:p w:rsidR="00792489" w:rsidRPr="006679A8" w:rsidRDefault="00792489" w:rsidP="00F76216">
      <w:pPr>
        <w:pStyle w:val="corte4fondo"/>
        <w:numPr>
          <w:ilvl w:val="0"/>
          <w:numId w:val="2"/>
        </w:numPr>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Tuvo por recibido en tiempo y forma el medio de impugnación.</w:t>
      </w:r>
    </w:p>
    <w:p w:rsidR="00792489" w:rsidRPr="006679A8" w:rsidRDefault="00792489" w:rsidP="00F76216">
      <w:pPr>
        <w:pStyle w:val="corte4fondo"/>
        <w:numPr>
          <w:ilvl w:val="0"/>
          <w:numId w:val="2"/>
        </w:numPr>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Lo registró en el Libro de Gobierno el presente expediente como RR-7</w:t>
      </w:r>
      <w:r w:rsidR="0042032C" w:rsidRPr="006679A8">
        <w:rPr>
          <w:rFonts w:cs="Arial"/>
          <w:color w:val="2E74B5" w:themeColor="accent1" w:themeShade="BF"/>
          <w:sz w:val="24"/>
          <w:szCs w:val="24"/>
          <w:lang w:val="es-MX"/>
        </w:rPr>
        <w:t>8</w:t>
      </w:r>
      <w:r w:rsidR="004157FA" w:rsidRPr="006679A8">
        <w:rPr>
          <w:rFonts w:cs="Arial"/>
          <w:color w:val="2E74B5" w:themeColor="accent1" w:themeShade="BF"/>
          <w:sz w:val="24"/>
          <w:szCs w:val="24"/>
          <w:lang w:val="es-MX"/>
        </w:rPr>
        <w:t>8</w:t>
      </w:r>
      <w:r w:rsidRPr="006679A8">
        <w:rPr>
          <w:rFonts w:cs="Arial"/>
          <w:color w:val="2E74B5" w:themeColor="accent1" w:themeShade="BF"/>
          <w:sz w:val="24"/>
          <w:szCs w:val="24"/>
          <w:lang w:val="es-MX"/>
        </w:rPr>
        <w:t>/2017-2.</w:t>
      </w:r>
    </w:p>
    <w:p w:rsidR="00AE688C" w:rsidRPr="006679A8" w:rsidRDefault="00792489" w:rsidP="00F76216">
      <w:pPr>
        <w:pStyle w:val="corte4fondo"/>
        <w:numPr>
          <w:ilvl w:val="0"/>
          <w:numId w:val="2"/>
        </w:numPr>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Tuvo como entes obligados al</w:t>
      </w:r>
      <w:r w:rsidR="0042032C" w:rsidRPr="006679A8">
        <w:rPr>
          <w:rFonts w:cs="Arial"/>
          <w:b/>
          <w:color w:val="2E74B5" w:themeColor="accent1" w:themeShade="BF"/>
          <w:sz w:val="24"/>
          <w:szCs w:val="24"/>
          <w:lang w:val="es-MX"/>
        </w:rPr>
        <w:t xml:space="preserve"> </w:t>
      </w:r>
      <w:r w:rsidR="00AE688C" w:rsidRPr="006679A8">
        <w:rPr>
          <w:rFonts w:cs="Arial"/>
          <w:b/>
          <w:bCs/>
          <w:color w:val="2E74B5" w:themeColor="accent1" w:themeShade="BF"/>
          <w:sz w:val="24"/>
          <w:szCs w:val="24"/>
        </w:rPr>
        <w:t>GOBIERNO DEL ESTADO DE SAN LUIS POTOSÍ, POR CONDUCTO DE LA SECRETARÍA DE EDUCACIÓN, A TRAVÉS DE SU SECRETARIO Y DE</w:t>
      </w:r>
      <w:r w:rsidR="00AE688C" w:rsidRPr="006679A8">
        <w:rPr>
          <w:rFonts w:cs="Arial"/>
          <w:b/>
          <w:bCs/>
          <w:color w:val="2E74B5" w:themeColor="accent1" w:themeShade="BF"/>
          <w:sz w:val="24"/>
          <w:szCs w:val="24"/>
          <w:lang w:val="es-MX"/>
        </w:rPr>
        <w:t>L</w:t>
      </w:r>
      <w:r w:rsidR="00AE688C" w:rsidRPr="006679A8">
        <w:rPr>
          <w:rFonts w:cs="Arial"/>
          <w:b/>
          <w:bCs/>
          <w:color w:val="2E74B5" w:themeColor="accent1" w:themeShade="BF"/>
          <w:sz w:val="24"/>
          <w:szCs w:val="24"/>
        </w:rPr>
        <w:t xml:space="preserve"> TITULAR DE LA UNIDAD DE TRANSPARENCIA, ASÍ COMO DEL SISTEMA ESTATAL REGULAR, A TRAVÉS DE SU DIRECTORA GENERAL</w:t>
      </w:r>
      <w:r w:rsidR="00AE688C" w:rsidRPr="006679A8">
        <w:rPr>
          <w:rFonts w:cs="Arial"/>
          <w:b/>
          <w:bCs/>
          <w:color w:val="2E74B5" w:themeColor="accent1" w:themeShade="BF"/>
          <w:sz w:val="24"/>
          <w:szCs w:val="24"/>
          <w:lang w:val="es-MX"/>
        </w:rPr>
        <w:t>,</w:t>
      </w:r>
      <w:r w:rsidR="00AE688C" w:rsidRPr="006679A8">
        <w:rPr>
          <w:rFonts w:cs="Arial"/>
          <w:b/>
          <w:bCs/>
          <w:color w:val="2E74B5" w:themeColor="accent1" w:themeShade="BF"/>
          <w:sz w:val="24"/>
          <w:szCs w:val="24"/>
        </w:rPr>
        <w:t xml:space="preserve">  DEL TITULAR DE LA UNIDAD DE TRANSPARENCIA</w:t>
      </w:r>
      <w:r w:rsidR="00AE688C" w:rsidRPr="006679A8">
        <w:rPr>
          <w:rFonts w:cs="Arial"/>
          <w:b/>
          <w:bCs/>
          <w:color w:val="2E74B5" w:themeColor="accent1" w:themeShade="BF"/>
          <w:sz w:val="24"/>
          <w:szCs w:val="24"/>
          <w:lang w:val="es-MX"/>
        </w:rPr>
        <w:t xml:space="preserve"> DE LA JEFA DEL DEPARTAMENTO DE ESTADÍSTICA, DEL JEFE DEL DEPARTAMENTO DE EDUCACIÓN SUPERIOR, Y DEL SUBDIRECTOR DE EDUCACIÓN BÁSICA</w:t>
      </w:r>
      <w:r w:rsidR="00AE688C" w:rsidRPr="006679A8">
        <w:rPr>
          <w:rFonts w:cs="Arial"/>
          <w:b/>
          <w:bCs/>
          <w:color w:val="2E74B5" w:themeColor="accent1" w:themeShade="BF"/>
          <w:sz w:val="24"/>
          <w:szCs w:val="24"/>
        </w:rPr>
        <w:t>, AL IGUAL QUE DEL DIRECTOR GENERAL DE LA BENEMÉRITA Y CENTENARIA ESCUELA NORMAL DEL ESTADO</w:t>
      </w:r>
      <w:r w:rsidR="00AE688C" w:rsidRPr="006679A8">
        <w:rPr>
          <w:rFonts w:cs="Arial"/>
          <w:b/>
          <w:bCs/>
          <w:color w:val="2E74B5" w:themeColor="accent1" w:themeShade="BF"/>
          <w:sz w:val="24"/>
          <w:szCs w:val="24"/>
          <w:lang w:val="es-MX"/>
        </w:rPr>
        <w:t>.</w:t>
      </w:r>
    </w:p>
    <w:p w:rsidR="00792489" w:rsidRPr="006679A8" w:rsidRDefault="00792489" w:rsidP="00F76216">
      <w:pPr>
        <w:pStyle w:val="corte4fondo"/>
        <w:numPr>
          <w:ilvl w:val="0"/>
          <w:numId w:val="2"/>
        </w:numPr>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Tuvo al recurrente por ofrecidas las documentales que adjuntó en su recurso de revisión.</w:t>
      </w:r>
    </w:p>
    <w:p w:rsidR="00792489" w:rsidRPr="006679A8" w:rsidRDefault="00792489" w:rsidP="00F76216">
      <w:pPr>
        <w:pStyle w:val="corte4fondo"/>
        <w:numPr>
          <w:ilvl w:val="0"/>
          <w:numId w:val="2"/>
        </w:numPr>
        <w:spacing w:line="276" w:lineRule="auto"/>
        <w:rPr>
          <w:rFonts w:cs="Arial"/>
          <w:color w:val="2E74B5" w:themeColor="accent1" w:themeShade="BF"/>
          <w:sz w:val="24"/>
          <w:szCs w:val="24"/>
          <w:lang w:val="es-MX"/>
        </w:rPr>
      </w:pPr>
      <w:r w:rsidRPr="006679A8">
        <w:rPr>
          <w:rFonts w:cs="Arial"/>
          <w:color w:val="2E74B5" w:themeColor="accent1" w:themeShade="BF"/>
          <w:sz w:val="24"/>
          <w:szCs w:val="24"/>
        </w:rPr>
        <w:t>Se le tuvo al recurrente por señalado</w:t>
      </w:r>
      <w:r w:rsidRPr="006679A8">
        <w:rPr>
          <w:rFonts w:cs="Arial"/>
          <w:color w:val="2E74B5" w:themeColor="accent1" w:themeShade="BF"/>
          <w:sz w:val="24"/>
          <w:szCs w:val="24"/>
          <w:lang w:val="es-MX"/>
        </w:rPr>
        <w:t xml:space="preserve"> domicilio</w:t>
      </w:r>
      <w:r w:rsidRPr="006679A8">
        <w:rPr>
          <w:rFonts w:cs="Arial"/>
          <w:color w:val="2E74B5" w:themeColor="accent1" w:themeShade="BF"/>
          <w:sz w:val="24"/>
          <w:szCs w:val="24"/>
        </w:rPr>
        <w:t xml:space="preserve"> para oír</w:t>
      </w:r>
      <w:r w:rsidRPr="006679A8">
        <w:rPr>
          <w:rFonts w:cs="Arial"/>
          <w:color w:val="2E74B5" w:themeColor="accent1" w:themeShade="BF"/>
          <w:sz w:val="24"/>
          <w:szCs w:val="24"/>
          <w:lang w:val="es-MX"/>
        </w:rPr>
        <w:t xml:space="preserve"> y recibir</w:t>
      </w:r>
      <w:r w:rsidRPr="006679A8">
        <w:rPr>
          <w:rFonts w:cs="Arial"/>
          <w:color w:val="2E74B5" w:themeColor="accent1" w:themeShade="BF"/>
          <w:sz w:val="24"/>
          <w:szCs w:val="24"/>
        </w:rPr>
        <w:t xml:space="preserve"> notificaciones</w:t>
      </w:r>
      <w:r w:rsidRPr="006679A8">
        <w:rPr>
          <w:rFonts w:cs="Arial"/>
          <w:color w:val="2E74B5" w:themeColor="accent1" w:themeShade="BF"/>
          <w:sz w:val="24"/>
          <w:szCs w:val="24"/>
          <w:lang w:val="es-MX"/>
        </w:rPr>
        <w:t>.</w:t>
      </w:r>
    </w:p>
    <w:p w:rsidR="00792489" w:rsidRPr="006679A8" w:rsidRDefault="00792489" w:rsidP="00F76216">
      <w:pPr>
        <w:pStyle w:val="corte4fondo"/>
        <w:numPr>
          <w:ilvl w:val="0"/>
          <w:numId w:val="2"/>
        </w:numPr>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 xml:space="preserve">Se puso a disposición de las partes el expediente para que en un plazo máximo de 7 siete días manifestaran lo que a su derecho conviniera –ofrecer pruebas y alegar–.  </w:t>
      </w:r>
    </w:p>
    <w:p w:rsidR="00792489" w:rsidRPr="006679A8" w:rsidRDefault="00792489" w:rsidP="00F76216">
      <w:pPr>
        <w:pStyle w:val="corte4fondo"/>
        <w:spacing w:line="276" w:lineRule="auto"/>
        <w:ind w:left="1429" w:firstLine="0"/>
        <w:rPr>
          <w:rFonts w:cs="Arial"/>
          <w:color w:val="2E74B5" w:themeColor="accent1" w:themeShade="BF"/>
          <w:sz w:val="24"/>
          <w:szCs w:val="24"/>
          <w:lang w:val="es-MX"/>
        </w:rPr>
      </w:pPr>
    </w:p>
    <w:p w:rsidR="00792489" w:rsidRPr="006679A8" w:rsidRDefault="00792489" w:rsidP="00F76216">
      <w:pPr>
        <w:pStyle w:val="corte4fondo"/>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Asimismo, en ese auto se expresó que el sujeto obligado debería informar a esta Comisión de Transparencia si la información que le fue solicitada:</w:t>
      </w:r>
    </w:p>
    <w:p w:rsidR="00792489" w:rsidRPr="006679A8" w:rsidRDefault="00792489" w:rsidP="00F76216">
      <w:pPr>
        <w:pStyle w:val="corte4fondo"/>
        <w:spacing w:line="276" w:lineRule="auto"/>
        <w:rPr>
          <w:rFonts w:cs="Arial"/>
          <w:color w:val="2E74B5" w:themeColor="accent1" w:themeShade="BF"/>
          <w:sz w:val="24"/>
          <w:szCs w:val="24"/>
          <w:lang w:val="es-MX"/>
        </w:rPr>
      </w:pPr>
    </w:p>
    <w:p w:rsidR="00792489" w:rsidRPr="006679A8" w:rsidRDefault="00792489" w:rsidP="00F76216">
      <w:pPr>
        <w:pStyle w:val="corte4fondo"/>
        <w:numPr>
          <w:ilvl w:val="0"/>
          <w:numId w:val="1"/>
        </w:numPr>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Se encontraba en sus archivos.</w:t>
      </w:r>
    </w:p>
    <w:p w:rsidR="00792489" w:rsidRPr="006679A8" w:rsidRDefault="00792489" w:rsidP="00F76216">
      <w:pPr>
        <w:pStyle w:val="corte4fondo"/>
        <w:numPr>
          <w:ilvl w:val="0"/>
          <w:numId w:val="1"/>
        </w:numPr>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792489" w:rsidRPr="006679A8" w:rsidRDefault="00792489" w:rsidP="00F76216">
      <w:pPr>
        <w:pStyle w:val="corte4fondo"/>
        <w:numPr>
          <w:ilvl w:val="0"/>
          <w:numId w:val="1"/>
        </w:numPr>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lastRenderedPageBreak/>
        <w:t>Se encuentra en una de las excepciones del derecho de acceso a la información.</w:t>
      </w:r>
    </w:p>
    <w:p w:rsidR="00792489" w:rsidRPr="006679A8" w:rsidRDefault="00792489" w:rsidP="00F76216">
      <w:pPr>
        <w:pStyle w:val="corte4fondo"/>
        <w:numPr>
          <w:ilvl w:val="0"/>
          <w:numId w:val="1"/>
        </w:numPr>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 xml:space="preserve">Si existe impedimento legal para su entrega –cuando se trate de información reservada o confidencial–. </w:t>
      </w:r>
    </w:p>
    <w:p w:rsidR="00792489" w:rsidRPr="006679A8" w:rsidRDefault="00792489" w:rsidP="00F76216">
      <w:pPr>
        <w:pStyle w:val="corte4fondo"/>
        <w:spacing w:line="276" w:lineRule="auto"/>
        <w:ind w:left="1429" w:firstLine="0"/>
        <w:rPr>
          <w:rFonts w:cs="Arial"/>
          <w:color w:val="2E74B5" w:themeColor="accent1" w:themeShade="BF"/>
          <w:sz w:val="24"/>
          <w:szCs w:val="24"/>
          <w:lang w:val="es-MX"/>
        </w:rPr>
      </w:pPr>
    </w:p>
    <w:p w:rsidR="00792489" w:rsidRPr="006679A8" w:rsidRDefault="00792489" w:rsidP="00F76216">
      <w:pPr>
        <w:pStyle w:val="corte4fondo"/>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Por lo tanto, el ponente apercibió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792489" w:rsidRPr="006679A8" w:rsidRDefault="00792489" w:rsidP="00F76216">
      <w:pPr>
        <w:pStyle w:val="corte4fondo"/>
        <w:spacing w:line="276" w:lineRule="auto"/>
        <w:rPr>
          <w:rFonts w:cs="Arial"/>
          <w:color w:val="2E74B5" w:themeColor="accent1" w:themeShade="BF"/>
          <w:sz w:val="24"/>
          <w:szCs w:val="24"/>
          <w:lang w:val="es-MX"/>
        </w:rPr>
      </w:pPr>
    </w:p>
    <w:p w:rsidR="00792489" w:rsidRPr="006679A8" w:rsidRDefault="00792489" w:rsidP="00F76216">
      <w:pPr>
        <w:pStyle w:val="corte4fondo"/>
        <w:spacing w:line="276" w:lineRule="auto"/>
        <w:ind w:firstLine="0"/>
        <w:rPr>
          <w:rFonts w:cs="Arial"/>
          <w:color w:val="2E74B5" w:themeColor="accent1" w:themeShade="BF"/>
          <w:sz w:val="24"/>
          <w:szCs w:val="24"/>
          <w:lang w:val="es-MX"/>
        </w:rPr>
      </w:pPr>
      <w:r w:rsidRPr="006679A8">
        <w:rPr>
          <w:rFonts w:cs="Arial"/>
          <w:color w:val="2E74B5" w:themeColor="accent1" w:themeShade="BF"/>
          <w:sz w:val="24"/>
          <w:szCs w:val="24"/>
          <w:lang w:val="es-MX"/>
        </w:rPr>
        <w:tab/>
      </w:r>
      <w:r w:rsidR="004157FA" w:rsidRPr="006679A8">
        <w:rPr>
          <w:rFonts w:cs="Arial"/>
          <w:color w:val="2E74B5" w:themeColor="accent1" w:themeShade="BF"/>
          <w:sz w:val="24"/>
          <w:szCs w:val="24"/>
        </w:rPr>
        <w:t>Por otra parte</w:t>
      </w:r>
      <w:r w:rsidRPr="006679A8">
        <w:rPr>
          <w:rFonts w:cs="Arial"/>
          <w:color w:val="2E74B5" w:themeColor="accent1" w:themeShade="BF"/>
          <w:sz w:val="24"/>
          <w:szCs w:val="24"/>
          <w:lang w:val="es-MX"/>
        </w:rPr>
        <w:t>,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que una vez, que sea decretado el cierre de instrucción no se atendería la información que fuese enviada.</w:t>
      </w:r>
    </w:p>
    <w:p w:rsidR="00792489" w:rsidRPr="006679A8" w:rsidRDefault="00792489" w:rsidP="00F76216">
      <w:pPr>
        <w:pStyle w:val="corte4fondo"/>
        <w:spacing w:line="276" w:lineRule="auto"/>
        <w:rPr>
          <w:rFonts w:cs="Arial"/>
          <w:b/>
          <w:color w:val="2E74B5" w:themeColor="accent1" w:themeShade="BF"/>
          <w:sz w:val="24"/>
          <w:szCs w:val="24"/>
          <w:lang w:val="es-MX"/>
        </w:rPr>
      </w:pPr>
    </w:p>
    <w:p w:rsidR="00792489" w:rsidRPr="006679A8" w:rsidRDefault="00792489" w:rsidP="00F76216">
      <w:pPr>
        <w:pStyle w:val="corte4fondo"/>
        <w:spacing w:line="276" w:lineRule="auto"/>
        <w:rPr>
          <w:rFonts w:cs="Arial"/>
          <w:b/>
          <w:color w:val="2E74B5" w:themeColor="accent1" w:themeShade="BF"/>
          <w:sz w:val="24"/>
          <w:szCs w:val="24"/>
          <w:lang w:val="es-MX"/>
        </w:rPr>
      </w:pPr>
      <w:r w:rsidRPr="006679A8">
        <w:rPr>
          <w:rFonts w:cs="Arial"/>
          <w:b/>
          <w:color w:val="2E74B5" w:themeColor="accent1" w:themeShade="BF"/>
          <w:sz w:val="24"/>
          <w:szCs w:val="24"/>
          <w:lang w:val="es-MX"/>
        </w:rPr>
        <w:t>SEXTO. Rendición de los informes de los sujetos obligados</w:t>
      </w:r>
      <w:r w:rsidRPr="006679A8">
        <w:rPr>
          <w:rFonts w:cs="Arial"/>
          <w:color w:val="2E74B5" w:themeColor="accent1" w:themeShade="BF"/>
          <w:sz w:val="24"/>
          <w:szCs w:val="24"/>
          <w:lang w:val="es-MX"/>
        </w:rPr>
        <w:t xml:space="preserve">. </w:t>
      </w:r>
    </w:p>
    <w:p w:rsidR="00792489" w:rsidRPr="006679A8" w:rsidRDefault="00792489" w:rsidP="00F76216">
      <w:pPr>
        <w:pStyle w:val="corte4fondo"/>
        <w:spacing w:line="276" w:lineRule="auto"/>
        <w:rPr>
          <w:rFonts w:cs="Arial"/>
          <w:color w:val="2E74B5" w:themeColor="accent1" w:themeShade="BF"/>
          <w:sz w:val="24"/>
          <w:szCs w:val="24"/>
          <w:lang w:val="es-MX"/>
        </w:rPr>
      </w:pPr>
    </w:p>
    <w:p w:rsidR="00792489" w:rsidRPr="006679A8" w:rsidRDefault="00792489" w:rsidP="00F76216">
      <w:pPr>
        <w:pStyle w:val="corte4fondo"/>
        <w:spacing w:line="276" w:lineRule="auto"/>
        <w:rPr>
          <w:rFonts w:cs="Arial"/>
          <w:b/>
          <w:color w:val="2E74B5" w:themeColor="accent1" w:themeShade="BF"/>
          <w:sz w:val="24"/>
          <w:szCs w:val="24"/>
          <w:lang w:val="es-MX"/>
        </w:rPr>
      </w:pPr>
      <w:r w:rsidRPr="006679A8">
        <w:rPr>
          <w:rFonts w:cs="Arial"/>
          <w:color w:val="2E74B5" w:themeColor="accent1" w:themeShade="BF"/>
          <w:sz w:val="24"/>
          <w:szCs w:val="24"/>
          <w:lang w:val="es-MX"/>
        </w:rPr>
        <w:t xml:space="preserve">Por proveído de </w:t>
      </w:r>
      <w:r w:rsidR="0042032C" w:rsidRPr="006679A8">
        <w:rPr>
          <w:rFonts w:cs="Arial"/>
          <w:color w:val="2E74B5" w:themeColor="accent1" w:themeShade="BF"/>
          <w:sz w:val="24"/>
          <w:szCs w:val="24"/>
          <w:lang w:val="es-MX"/>
        </w:rPr>
        <w:t xml:space="preserve">29 veintinueve de noviembre </w:t>
      </w:r>
      <w:r w:rsidRPr="006679A8">
        <w:rPr>
          <w:rFonts w:cs="Arial"/>
          <w:color w:val="2E74B5" w:themeColor="accent1" w:themeShade="BF"/>
          <w:sz w:val="24"/>
          <w:szCs w:val="24"/>
          <w:lang w:val="es-MX"/>
        </w:rPr>
        <w:t>de 2017 dos mil diecisiete la ponente del presente asunto:</w:t>
      </w:r>
    </w:p>
    <w:p w:rsidR="00792489" w:rsidRPr="006679A8" w:rsidRDefault="00792489" w:rsidP="00F76216">
      <w:pPr>
        <w:pStyle w:val="corte4fondo"/>
        <w:spacing w:line="276" w:lineRule="auto"/>
        <w:rPr>
          <w:rFonts w:cs="Arial"/>
          <w:color w:val="2E74B5" w:themeColor="accent1" w:themeShade="BF"/>
          <w:sz w:val="24"/>
          <w:szCs w:val="24"/>
          <w:lang w:val="es-MX"/>
        </w:rPr>
      </w:pPr>
    </w:p>
    <w:p w:rsidR="00792489" w:rsidRPr="006679A8" w:rsidRDefault="00792489" w:rsidP="00F76216">
      <w:pPr>
        <w:pStyle w:val="corte4fondo"/>
        <w:numPr>
          <w:ilvl w:val="0"/>
          <w:numId w:val="3"/>
        </w:numPr>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Tuvo por recibido los oficios firmados por los sujetos obligados.</w:t>
      </w:r>
    </w:p>
    <w:p w:rsidR="00792489" w:rsidRPr="006679A8" w:rsidRDefault="00792489" w:rsidP="00F76216">
      <w:pPr>
        <w:pStyle w:val="corte4fondo"/>
        <w:numPr>
          <w:ilvl w:val="0"/>
          <w:numId w:val="3"/>
        </w:numPr>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Les reconoció su personalidad.</w:t>
      </w:r>
    </w:p>
    <w:p w:rsidR="00792489" w:rsidRPr="006679A8" w:rsidRDefault="00792489" w:rsidP="00F76216">
      <w:pPr>
        <w:pStyle w:val="corte4fondo"/>
        <w:numPr>
          <w:ilvl w:val="0"/>
          <w:numId w:val="3"/>
        </w:numPr>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Les tuvo por rendido en tiempo y forma el informe solicitado.</w:t>
      </w:r>
    </w:p>
    <w:p w:rsidR="00792489" w:rsidRPr="006679A8" w:rsidRDefault="00792489" w:rsidP="00F76216">
      <w:pPr>
        <w:pStyle w:val="corte4fondo"/>
        <w:numPr>
          <w:ilvl w:val="0"/>
          <w:numId w:val="3"/>
        </w:numPr>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Por expresados los argumentos relacionados con el presente asunto.</w:t>
      </w:r>
    </w:p>
    <w:p w:rsidR="00792489" w:rsidRPr="006679A8" w:rsidRDefault="00792489" w:rsidP="00F76216">
      <w:pPr>
        <w:pStyle w:val="corte4fondo"/>
        <w:numPr>
          <w:ilvl w:val="0"/>
          <w:numId w:val="3"/>
        </w:numPr>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Por ofrecidas las pruebas quienes así lo hicieron.</w:t>
      </w:r>
    </w:p>
    <w:p w:rsidR="00792489" w:rsidRPr="006679A8" w:rsidRDefault="00792489" w:rsidP="00F76216">
      <w:pPr>
        <w:pStyle w:val="corte4fondo"/>
        <w:numPr>
          <w:ilvl w:val="0"/>
          <w:numId w:val="3"/>
        </w:numPr>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Por señalado persona y domicilio para oír y recibir notificaciones.</w:t>
      </w:r>
    </w:p>
    <w:p w:rsidR="00792489" w:rsidRPr="006679A8" w:rsidRDefault="00792489" w:rsidP="00F76216">
      <w:pPr>
        <w:pStyle w:val="corte4fondo"/>
        <w:spacing w:line="276" w:lineRule="auto"/>
        <w:ind w:left="1510" w:firstLine="0"/>
        <w:rPr>
          <w:rFonts w:cs="Arial"/>
          <w:color w:val="2E74B5" w:themeColor="accent1" w:themeShade="BF"/>
          <w:sz w:val="24"/>
          <w:szCs w:val="24"/>
          <w:lang w:val="es-MX"/>
        </w:rPr>
      </w:pPr>
    </w:p>
    <w:p w:rsidR="00792489" w:rsidRPr="006679A8" w:rsidRDefault="00792489" w:rsidP="00F76216">
      <w:pPr>
        <w:spacing w:after="0"/>
        <w:jc w:val="both"/>
        <w:rPr>
          <w:rFonts w:ascii="Arial" w:eastAsia="Times New Roman" w:hAnsi="Arial" w:cs="Arial"/>
          <w:color w:val="2E74B5" w:themeColor="accent1" w:themeShade="BF"/>
          <w:sz w:val="24"/>
          <w:szCs w:val="24"/>
          <w:lang w:eastAsia="es-MX"/>
        </w:rPr>
      </w:pPr>
      <w:r w:rsidRPr="006679A8">
        <w:rPr>
          <w:rFonts w:ascii="Arial" w:hAnsi="Arial" w:cs="Arial"/>
          <w:color w:val="2E74B5" w:themeColor="accent1" w:themeShade="BF"/>
          <w:sz w:val="24"/>
          <w:szCs w:val="24"/>
        </w:rPr>
        <w:tab/>
      </w:r>
      <w:r w:rsidRPr="006679A8">
        <w:rPr>
          <w:rFonts w:ascii="Arial" w:eastAsia="Times New Roman" w:hAnsi="Arial" w:cs="Arial"/>
          <w:color w:val="2E74B5" w:themeColor="accent1" w:themeShade="BF"/>
          <w:sz w:val="24"/>
          <w:szCs w:val="24"/>
          <w:lang w:eastAsia="es-MX"/>
        </w:rPr>
        <w:t>Respecto de la parte recurrente, se advirtió que no compareció a realizar las manifestaciones que a su derecho conviniera - ofrecer pruebas y alegar.</w:t>
      </w:r>
    </w:p>
    <w:p w:rsidR="00FB29BF" w:rsidRPr="006679A8" w:rsidRDefault="00FB29BF" w:rsidP="00F76216">
      <w:pPr>
        <w:spacing w:after="0"/>
        <w:jc w:val="both"/>
        <w:rPr>
          <w:rFonts w:ascii="Arial" w:eastAsia="Times New Roman" w:hAnsi="Arial" w:cs="Arial"/>
          <w:color w:val="2E74B5" w:themeColor="accent1" w:themeShade="BF"/>
          <w:sz w:val="24"/>
          <w:szCs w:val="24"/>
          <w:lang w:eastAsia="es-MX"/>
        </w:rPr>
      </w:pPr>
    </w:p>
    <w:p w:rsidR="00792489" w:rsidRPr="006679A8" w:rsidRDefault="00FB29BF" w:rsidP="00F76216">
      <w:pPr>
        <w:spacing w:after="0"/>
        <w:ind w:firstLine="709"/>
        <w:jc w:val="both"/>
        <w:rPr>
          <w:rFonts w:ascii="Arial" w:eastAsia="Times New Roman" w:hAnsi="Arial" w:cs="Arial"/>
          <w:color w:val="2E74B5" w:themeColor="accent1" w:themeShade="BF"/>
          <w:sz w:val="24"/>
          <w:szCs w:val="24"/>
          <w:lang w:eastAsia="es-MX"/>
        </w:rPr>
      </w:pPr>
      <w:r w:rsidRPr="006679A8">
        <w:rPr>
          <w:rFonts w:ascii="Arial" w:hAnsi="Arial" w:cs="Arial"/>
          <w:color w:val="2E74B5" w:themeColor="accent1" w:themeShade="BF"/>
          <w:sz w:val="24"/>
          <w:szCs w:val="24"/>
        </w:rPr>
        <w:t>Finalmente, la ponente en cumplimiento a los acuerdos CEGAIP-198/2016 y 199/2016 S.E. del 14 catorce de julio de este año amplió el plazo para resolver el presente asunto y</w:t>
      </w:r>
      <w:r w:rsidR="00792489" w:rsidRPr="006679A8">
        <w:rPr>
          <w:rFonts w:ascii="Arial" w:eastAsia="Times New Roman" w:hAnsi="Arial" w:cs="Arial"/>
          <w:color w:val="2E74B5" w:themeColor="accent1" w:themeShade="BF"/>
          <w:sz w:val="24"/>
          <w:szCs w:val="24"/>
          <w:lang w:eastAsia="es-MX"/>
        </w:rPr>
        <w:t xml:space="preserve"> declaró cerrado el periodo de instrucción y procedió a elaborar el proyecto de resolución respectivo.</w:t>
      </w:r>
    </w:p>
    <w:p w:rsidR="00792489" w:rsidRPr="006679A8" w:rsidRDefault="00792489" w:rsidP="00F76216">
      <w:pPr>
        <w:pStyle w:val="corte4fondo"/>
        <w:tabs>
          <w:tab w:val="left" w:pos="0"/>
        </w:tabs>
        <w:spacing w:line="276" w:lineRule="auto"/>
        <w:ind w:firstLine="0"/>
        <w:rPr>
          <w:rFonts w:cs="Arial"/>
          <w:color w:val="2E74B5" w:themeColor="accent1" w:themeShade="BF"/>
          <w:sz w:val="24"/>
          <w:szCs w:val="24"/>
          <w:lang w:val="es-MX"/>
        </w:rPr>
      </w:pPr>
      <w:r w:rsidRPr="006679A8">
        <w:rPr>
          <w:rFonts w:cs="Arial"/>
          <w:color w:val="2E74B5" w:themeColor="accent1" w:themeShade="BF"/>
          <w:sz w:val="24"/>
          <w:szCs w:val="24"/>
          <w:lang w:val="es-MX"/>
        </w:rPr>
        <w:tab/>
      </w:r>
    </w:p>
    <w:p w:rsidR="00792489" w:rsidRPr="006679A8" w:rsidRDefault="00792489" w:rsidP="00F76216">
      <w:pPr>
        <w:pStyle w:val="corte4fondo"/>
        <w:spacing w:line="276" w:lineRule="auto"/>
        <w:jc w:val="center"/>
        <w:rPr>
          <w:rFonts w:cs="Arial"/>
          <w:b/>
          <w:color w:val="2E74B5" w:themeColor="accent1" w:themeShade="BF"/>
          <w:sz w:val="24"/>
          <w:szCs w:val="24"/>
          <w:lang w:val="es-MX"/>
        </w:rPr>
      </w:pPr>
      <w:r w:rsidRPr="006679A8">
        <w:rPr>
          <w:rFonts w:cs="Arial"/>
          <w:b/>
          <w:color w:val="2E74B5" w:themeColor="accent1" w:themeShade="BF"/>
          <w:sz w:val="24"/>
          <w:szCs w:val="24"/>
          <w:lang w:val="es-MX"/>
        </w:rPr>
        <w:t>CONSIDERANDO</w:t>
      </w:r>
    </w:p>
    <w:p w:rsidR="00792489" w:rsidRPr="006679A8" w:rsidRDefault="00792489" w:rsidP="00F76216">
      <w:pPr>
        <w:pStyle w:val="corte4fondo"/>
        <w:spacing w:line="276" w:lineRule="auto"/>
        <w:jc w:val="center"/>
        <w:rPr>
          <w:rFonts w:cs="Arial"/>
          <w:b/>
          <w:color w:val="2E74B5" w:themeColor="accent1" w:themeShade="BF"/>
          <w:sz w:val="24"/>
          <w:szCs w:val="24"/>
          <w:lang w:val="es-MX"/>
        </w:rPr>
      </w:pPr>
    </w:p>
    <w:p w:rsidR="00792489" w:rsidRPr="006679A8" w:rsidRDefault="00792489" w:rsidP="00F76216">
      <w:pPr>
        <w:pStyle w:val="corte4fondo"/>
        <w:spacing w:line="276" w:lineRule="auto"/>
        <w:rPr>
          <w:rFonts w:eastAsia="Arial Unicode MS" w:cs="Arial"/>
          <w:color w:val="2E74B5" w:themeColor="accent1" w:themeShade="BF"/>
          <w:sz w:val="24"/>
          <w:szCs w:val="24"/>
          <w:lang w:val="es-MX"/>
        </w:rPr>
      </w:pPr>
      <w:r w:rsidRPr="006679A8">
        <w:rPr>
          <w:rFonts w:cs="Arial"/>
          <w:b/>
          <w:color w:val="2E74B5" w:themeColor="accent1" w:themeShade="BF"/>
          <w:sz w:val="24"/>
          <w:szCs w:val="24"/>
          <w:lang w:val="es-MX"/>
        </w:rPr>
        <w:t xml:space="preserve">PRIMERO. Competencia. </w:t>
      </w:r>
      <w:r w:rsidRPr="006679A8">
        <w:rPr>
          <w:rFonts w:eastAsia="Arial Unicode MS" w:cs="Arial"/>
          <w:color w:val="2E74B5" w:themeColor="accent1" w:themeShade="BF"/>
          <w:sz w:val="24"/>
          <w:szCs w:val="24"/>
          <w:lang w:val="es-MX"/>
        </w:rPr>
        <w:t>E</w:t>
      </w:r>
      <w:r w:rsidRPr="006679A8">
        <w:rPr>
          <w:rFonts w:cs="Arial"/>
          <w:color w:val="2E74B5" w:themeColor="accent1" w:themeShade="BF"/>
          <w:sz w:val="24"/>
          <w:szCs w:val="24"/>
          <w:lang w:val="es-MX"/>
        </w:rPr>
        <w:t xml:space="preserv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w:t>
      </w:r>
      <w:r w:rsidRPr="006679A8">
        <w:rPr>
          <w:rFonts w:cs="Arial"/>
          <w:color w:val="2E74B5" w:themeColor="accent1" w:themeShade="BF"/>
          <w:sz w:val="24"/>
          <w:szCs w:val="24"/>
          <w:lang w:val="es-MX"/>
        </w:rPr>
        <w:lastRenderedPageBreak/>
        <w:t xml:space="preserve">fracciones I y II, 35, fracción I, y 175 de la Ley de Transparencia y Acceso a la Información Pública de este Estado. </w:t>
      </w:r>
    </w:p>
    <w:p w:rsidR="00792489" w:rsidRPr="006679A8" w:rsidRDefault="00792489" w:rsidP="00F76216">
      <w:pPr>
        <w:pStyle w:val="corte4fondo"/>
        <w:spacing w:line="276" w:lineRule="auto"/>
        <w:rPr>
          <w:rFonts w:cs="Arial"/>
          <w:color w:val="2E74B5" w:themeColor="accent1" w:themeShade="BF"/>
          <w:sz w:val="24"/>
          <w:szCs w:val="24"/>
          <w:lang w:val="es-MX"/>
        </w:rPr>
      </w:pPr>
    </w:p>
    <w:p w:rsidR="00792489" w:rsidRPr="006679A8" w:rsidRDefault="00792489" w:rsidP="00F76216">
      <w:pPr>
        <w:pStyle w:val="corte4fondo"/>
        <w:spacing w:line="276" w:lineRule="auto"/>
        <w:rPr>
          <w:rFonts w:cs="Arial"/>
          <w:color w:val="2E74B5" w:themeColor="accent1" w:themeShade="BF"/>
          <w:sz w:val="24"/>
          <w:szCs w:val="24"/>
          <w:lang w:val="es-MX"/>
        </w:rPr>
      </w:pPr>
      <w:r w:rsidRPr="006679A8">
        <w:rPr>
          <w:rFonts w:cs="Arial"/>
          <w:b/>
          <w:color w:val="2E74B5" w:themeColor="accent1" w:themeShade="BF"/>
          <w:sz w:val="24"/>
          <w:szCs w:val="24"/>
        </w:rPr>
        <w:t xml:space="preserve">SEGUNDO. Procedencia. </w:t>
      </w:r>
      <w:r w:rsidRPr="006679A8">
        <w:rPr>
          <w:rFonts w:cs="Arial"/>
          <w:color w:val="2E74B5" w:themeColor="accent1" w:themeShade="BF"/>
          <w:sz w:val="24"/>
          <w:szCs w:val="24"/>
        </w:rPr>
        <w:t>El presente recurso de revisión es procedente en términos del artículo 166 de la Ley de Transparencia y Acceso a la Información Pública del Estado</w:t>
      </w:r>
      <w:r w:rsidRPr="006679A8">
        <w:rPr>
          <w:rFonts w:cs="Arial"/>
          <w:color w:val="2E74B5" w:themeColor="accent1" w:themeShade="BF"/>
          <w:sz w:val="24"/>
          <w:szCs w:val="24"/>
          <w:lang w:val="es-MX"/>
        </w:rPr>
        <w:t xml:space="preserve"> ya que el recurrente se inconforma por la respuesta a su solicitud de acceso a la información pública.</w:t>
      </w:r>
      <w:r w:rsidRPr="006679A8">
        <w:rPr>
          <w:rFonts w:cs="Arial"/>
          <w:color w:val="2E74B5" w:themeColor="accent1" w:themeShade="BF"/>
          <w:sz w:val="24"/>
          <w:szCs w:val="24"/>
        </w:rPr>
        <w:t xml:space="preserve"> </w:t>
      </w:r>
    </w:p>
    <w:p w:rsidR="00792489" w:rsidRPr="006679A8" w:rsidRDefault="00792489" w:rsidP="00F76216">
      <w:pPr>
        <w:pStyle w:val="corte4fondo"/>
        <w:spacing w:line="276" w:lineRule="auto"/>
        <w:rPr>
          <w:rFonts w:cs="Arial"/>
          <w:color w:val="2E74B5" w:themeColor="accent1" w:themeShade="BF"/>
          <w:sz w:val="24"/>
          <w:szCs w:val="24"/>
          <w:lang w:val="es-MX"/>
        </w:rPr>
      </w:pPr>
    </w:p>
    <w:p w:rsidR="00792489" w:rsidRPr="006679A8" w:rsidRDefault="00792489" w:rsidP="00F76216">
      <w:pPr>
        <w:pStyle w:val="corte4fondo"/>
        <w:spacing w:line="276" w:lineRule="auto"/>
        <w:rPr>
          <w:rFonts w:cs="Arial"/>
          <w:color w:val="2E74B5" w:themeColor="accent1" w:themeShade="BF"/>
          <w:sz w:val="24"/>
          <w:szCs w:val="24"/>
          <w:lang w:val="es-MX"/>
        </w:rPr>
      </w:pPr>
      <w:r w:rsidRPr="006679A8">
        <w:rPr>
          <w:rFonts w:cs="Arial"/>
          <w:b/>
          <w:color w:val="2E74B5" w:themeColor="accent1" w:themeShade="BF"/>
          <w:sz w:val="24"/>
          <w:szCs w:val="24"/>
        </w:rPr>
        <w:t xml:space="preserve">TERCERO. Legitimación. </w:t>
      </w:r>
      <w:r w:rsidRPr="006679A8">
        <w:rPr>
          <w:rFonts w:cs="Arial"/>
          <w:color w:val="2E74B5" w:themeColor="accent1" w:themeShade="BF"/>
          <w:sz w:val="24"/>
          <w:szCs w:val="24"/>
        </w:rPr>
        <w:t xml:space="preserve">El recurrente se encuentra legitimado para interponer el recurso de revisión, ya que fue </w:t>
      </w:r>
      <w:proofErr w:type="spellStart"/>
      <w:r w:rsidRPr="006679A8">
        <w:rPr>
          <w:rFonts w:cs="Arial"/>
          <w:color w:val="2E74B5" w:themeColor="accent1" w:themeShade="BF"/>
          <w:sz w:val="24"/>
          <w:szCs w:val="24"/>
          <w:lang w:val="es-MX"/>
        </w:rPr>
        <w:t>é</w:t>
      </w:r>
      <w:proofErr w:type="spellEnd"/>
      <w:r w:rsidRPr="006679A8">
        <w:rPr>
          <w:rFonts w:cs="Arial"/>
          <w:color w:val="2E74B5" w:themeColor="accent1" w:themeShade="BF"/>
          <w:sz w:val="24"/>
          <w:szCs w:val="24"/>
        </w:rPr>
        <w:t xml:space="preserve">l </w:t>
      </w:r>
      <w:r w:rsidRPr="006679A8">
        <w:rPr>
          <w:rFonts w:cs="Arial"/>
          <w:color w:val="2E74B5" w:themeColor="accent1" w:themeShade="BF"/>
          <w:sz w:val="24"/>
          <w:szCs w:val="24"/>
          <w:lang w:val="es-MX"/>
        </w:rPr>
        <w:t>quien</w:t>
      </w:r>
      <w:r w:rsidRPr="006679A8">
        <w:rPr>
          <w:rFonts w:cs="Arial"/>
          <w:color w:val="2E74B5" w:themeColor="accent1" w:themeShade="BF"/>
          <w:sz w:val="24"/>
          <w:szCs w:val="24"/>
        </w:rPr>
        <w:t xml:space="preserve"> presentó la solicitud de acceso a la información pública y la respuesta recaída a ésta es precisamente</w:t>
      </w:r>
      <w:r w:rsidRPr="006679A8">
        <w:rPr>
          <w:rFonts w:cs="Arial"/>
          <w:color w:val="2E74B5" w:themeColor="accent1" w:themeShade="BF"/>
          <w:sz w:val="24"/>
          <w:szCs w:val="24"/>
          <w:lang w:val="es-MX"/>
        </w:rPr>
        <w:t xml:space="preserve"> a</w:t>
      </w:r>
      <w:r w:rsidRPr="006679A8">
        <w:rPr>
          <w:rFonts w:cs="Arial"/>
          <w:color w:val="2E74B5" w:themeColor="accent1" w:themeShade="BF"/>
          <w:sz w:val="24"/>
          <w:szCs w:val="24"/>
        </w:rPr>
        <w:t xml:space="preserve"> aquél </w:t>
      </w:r>
      <w:r w:rsidRPr="006679A8">
        <w:rPr>
          <w:rFonts w:cs="Arial"/>
          <w:color w:val="2E74B5" w:themeColor="accent1" w:themeShade="BF"/>
          <w:sz w:val="24"/>
          <w:szCs w:val="24"/>
          <w:lang w:val="es-MX"/>
        </w:rPr>
        <w:t>a quien le pudiera deparar perjuicio dicha respuesta.</w:t>
      </w:r>
    </w:p>
    <w:p w:rsidR="00792489" w:rsidRPr="006679A8" w:rsidRDefault="00792489" w:rsidP="00F76216">
      <w:pPr>
        <w:pStyle w:val="corte4fondo"/>
        <w:spacing w:line="276" w:lineRule="auto"/>
        <w:rPr>
          <w:rFonts w:cs="Arial"/>
          <w:color w:val="2E74B5" w:themeColor="accent1" w:themeShade="BF"/>
          <w:sz w:val="24"/>
          <w:szCs w:val="24"/>
          <w:lang w:val="es-MX"/>
        </w:rPr>
      </w:pPr>
    </w:p>
    <w:p w:rsidR="00792489" w:rsidRPr="006679A8" w:rsidRDefault="00792489" w:rsidP="00F76216">
      <w:pPr>
        <w:pStyle w:val="corte4fondo"/>
        <w:spacing w:line="276" w:lineRule="auto"/>
        <w:rPr>
          <w:rFonts w:cs="Arial"/>
          <w:color w:val="2E74B5" w:themeColor="accent1" w:themeShade="BF"/>
          <w:sz w:val="24"/>
          <w:szCs w:val="24"/>
          <w:lang w:val="es-MX"/>
        </w:rPr>
      </w:pPr>
      <w:r w:rsidRPr="006679A8">
        <w:rPr>
          <w:rFonts w:cs="Arial"/>
          <w:b/>
          <w:color w:val="2E74B5" w:themeColor="accent1" w:themeShade="BF"/>
          <w:sz w:val="24"/>
          <w:szCs w:val="24"/>
          <w:lang w:val="es-MX"/>
        </w:rPr>
        <w:t>CUARTO. Oportunidad del recurso</w:t>
      </w:r>
      <w:r w:rsidRPr="006679A8">
        <w:rPr>
          <w:rFonts w:cs="Arial"/>
          <w:color w:val="2E74B5" w:themeColor="accent1" w:themeShade="BF"/>
          <w:sz w:val="24"/>
          <w:szCs w:val="24"/>
          <w:lang w:val="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792489" w:rsidRPr="006679A8" w:rsidRDefault="00792489" w:rsidP="00F76216">
      <w:pPr>
        <w:pStyle w:val="corte4fondo"/>
        <w:spacing w:line="276" w:lineRule="auto"/>
        <w:rPr>
          <w:rFonts w:cs="Arial"/>
          <w:color w:val="2E74B5" w:themeColor="accent1" w:themeShade="BF"/>
          <w:sz w:val="24"/>
          <w:szCs w:val="24"/>
          <w:lang w:val="es-MX"/>
        </w:rPr>
      </w:pPr>
    </w:p>
    <w:p w:rsidR="00792489" w:rsidRPr="006679A8" w:rsidRDefault="00792489" w:rsidP="00F76216">
      <w:pPr>
        <w:pStyle w:val="corte4fondo"/>
        <w:numPr>
          <w:ilvl w:val="0"/>
          <w:numId w:val="4"/>
        </w:numPr>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 xml:space="preserve">El </w:t>
      </w:r>
      <w:r w:rsidR="00914665" w:rsidRPr="006679A8">
        <w:rPr>
          <w:rFonts w:cs="Arial"/>
          <w:color w:val="2E74B5" w:themeColor="accent1" w:themeShade="BF"/>
          <w:sz w:val="24"/>
          <w:szCs w:val="24"/>
          <w:lang w:val="es-MX"/>
        </w:rPr>
        <w:t xml:space="preserve">24 veinticuatro </w:t>
      </w:r>
      <w:r w:rsidR="009B144B" w:rsidRPr="006679A8">
        <w:rPr>
          <w:rFonts w:cs="Arial"/>
          <w:color w:val="2E74B5" w:themeColor="accent1" w:themeShade="BF"/>
          <w:sz w:val="24"/>
          <w:szCs w:val="24"/>
          <w:lang w:val="es-MX"/>
        </w:rPr>
        <w:t xml:space="preserve">de octubre </w:t>
      </w:r>
      <w:r w:rsidRPr="006679A8">
        <w:rPr>
          <w:rFonts w:cs="Arial"/>
          <w:color w:val="2E74B5" w:themeColor="accent1" w:themeShade="BF"/>
          <w:sz w:val="24"/>
          <w:szCs w:val="24"/>
          <w:lang w:val="es-MX"/>
        </w:rPr>
        <w:t>de 2017 dos mil diecisiete el solicitante de la información fue notificado de la respuesta a su solicitud.</w:t>
      </w:r>
    </w:p>
    <w:p w:rsidR="00792489" w:rsidRPr="006679A8" w:rsidRDefault="00792489" w:rsidP="00F76216">
      <w:pPr>
        <w:pStyle w:val="corte4fondo"/>
        <w:numPr>
          <w:ilvl w:val="0"/>
          <w:numId w:val="4"/>
        </w:numPr>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 xml:space="preserve">Por lo tanto, el plazo de los 15 quince días hábiles para interponer el recurso de revisión transcurrió del día </w:t>
      </w:r>
      <w:r w:rsidR="00914665" w:rsidRPr="006679A8">
        <w:rPr>
          <w:rFonts w:cs="Arial"/>
          <w:color w:val="2E74B5" w:themeColor="accent1" w:themeShade="BF"/>
          <w:sz w:val="24"/>
          <w:szCs w:val="24"/>
          <w:lang w:val="es-MX"/>
        </w:rPr>
        <w:t xml:space="preserve">25 veinticinco </w:t>
      </w:r>
      <w:r w:rsidR="009B144B" w:rsidRPr="006679A8">
        <w:rPr>
          <w:rFonts w:cs="Arial"/>
          <w:color w:val="2E74B5" w:themeColor="accent1" w:themeShade="BF"/>
          <w:sz w:val="24"/>
          <w:szCs w:val="24"/>
          <w:lang w:val="es-MX"/>
        </w:rPr>
        <w:t xml:space="preserve">de octubre al </w:t>
      </w:r>
      <w:r w:rsidR="00914665" w:rsidRPr="006679A8">
        <w:rPr>
          <w:rFonts w:cs="Arial"/>
          <w:color w:val="2E74B5" w:themeColor="accent1" w:themeShade="BF"/>
          <w:sz w:val="24"/>
          <w:szCs w:val="24"/>
          <w:lang w:val="es-MX"/>
        </w:rPr>
        <w:t xml:space="preserve">16 dieciséis </w:t>
      </w:r>
      <w:r w:rsidR="009B144B" w:rsidRPr="006679A8">
        <w:rPr>
          <w:rFonts w:cs="Arial"/>
          <w:color w:val="2E74B5" w:themeColor="accent1" w:themeShade="BF"/>
          <w:sz w:val="24"/>
          <w:szCs w:val="24"/>
          <w:lang w:val="es-MX"/>
        </w:rPr>
        <w:t xml:space="preserve">de noviembre </w:t>
      </w:r>
      <w:r w:rsidRPr="006679A8">
        <w:rPr>
          <w:rFonts w:cs="Arial"/>
          <w:color w:val="2E74B5" w:themeColor="accent1" w:themeShade="BF"/>
          <w:sz w:val="24"/>
          <w:szCs w:val="24"/>
          <w:lang w:val="es-MX"/>
        </w:rPr>
        <w:t xml:space="preserve">de 2017 dos mil diecisiete. </w:t>
      </w:r>
    </w:p>
    <w:p w:rsidR="00792489" w:rsidRPr="006679A8" w:rsidRDefault="00792489" w:rsidP="00F76216">
      <w:pPr>
        <w:pStyle w:val="corte4fondo"/>
        <w:numPr>
          <w:ilvl w:val="0"/>
          <w:numId w:val="4"/>
        </w:numPr>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Se deben de descontar de dicho cómputo por ser inhábiles los días</w:t>
      </w:r>
      <w:r w:rsidR="009B144B" w:rsidRPr="006679A8">
        <w:rPr>
          <w:rFonts w:cs="Arial"/>
          <w:color w:val="2E74B5" w:themeColor="accent1" w:themeShade="BF"/>
          <w:sz w:val="24"/>
          <w:szCs w:val="24"/>
          <w:lang w:val="es-MX"/>
        </w:rPr>
        <w:t xml:space="preserve"> 28 veintiocho, 29 veintinueve de octub</w:t>
      </w:r>
      <w:r w:rsidR="00914665" w:rsidRPr="006679A8">
        <w:rPr>
          <w:rFonts w:cs="Arial"/>
          <w:color w:val="2E74B5" w:themeColor="accent1" w:themeShade="BF"/>
          <w:sz w:val="24"/>
          <w:szCs w:val="24"/>
          <w:lang w:val="es-MX"/>
        </w:rPr>
        <w:t>re, 02 dos, 03 tres, 04 cuatro,</w:t>
      </w:r>
      <w:r w:rsidR="009B144B" w:rsidRPr="006679A8">
        <w:rPr>
          <w:rFonts w:cs="Arial"/>
          <w:color w:val="2E74B5" w:themeColor="accent1" w:themeShade="BF"/>
          <w:sz w:val="24"/>
          <w:szCs w:val="24"/>
          <w:lang w:val="es-MX"/>
        </w:rPr>
        <w:t xml:space="preserve"> 05 cinco</w:t>
      </w:r>
      <w:r w:rsidR="00914665" w:rsidRPr="006679A8">
        <w:rPr>
          <w:rFonts w:cs="Arial"/>
          <w:color w:val="2E74B5" w:themeColor="accent1" w:themeShade="BF"/>
          <w:sz w:val="24"/>
          <w:szCs w:val="24"/>
          <w:lang w:val="es-MX"/>
        </w:rPr>
        <w:t xml:space="preserve">, 11 once y 12 doce </w:t>
      </w:r>
      <w:r w:rsidR="009B144B" w:rsidRPr="006679A8">
        <w:rPr>
          <w:rFonts w:cs="Arial"/>
          <w:color w:val="2E74B5" w:themeColor="accent1" w:themeShade="BF"/>
          <w:sz w:val="24"/>
          <w:szCs w:val="24"/>
          <w:lang w:val="es-MX"/>
        </w:rPr>
        <w:t>de noviembre</w:t>
      </w:r>
      <w:r w:rsidRPr="006679A8">
        <w:rPr>
          <w:rFonts w:cs="Arial"/>
          <w:color w:val="2E74B5" w:themeColor="accent1" w:themeShade="BF"/>
          <w:sz w:val="24"/>
          <w:szCs w:val="24"/>
          <w:lang w:val="es-MX"/>
        </w:rPr>
        <w:t>.</w:t>
      </w:r>
    </w:p>
    <w:p w:rsidR="00792489" w:rsidRPr="006679A8" w:rsidRDefault="00792489" w:rsidP="00F76216">
      <w:pPr>
        <w:pStyle w:val="corte4fondo"/>
        <w:numPr>
          <w:ilvl w:val="0"/>
          <w:numId w:val="4"/>
        </w:numPr>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 xml:space="preserve">Consecuentemente si el </w:t>
      </w:r>
      <w:r w:rsidR="00914665" w:rsidRPr="006679A8">
        <w:rPr>
          <w:rFonts w:cs="Arial"/>
          <w:color w:val="2E74B5" w:themeColor="accent1" w:themeShade="BF"/>
          <w:sz w:val="24"/>
          <w:szCs w:val="24"/>
          <w:lang w:val="es-MX"/>
        </w:rPr>
        <w:t xml:space="preserve">09 nueve </w:t>
      </w:r>
      <w:r w:rsidR="009B144B" w:rsidRPr="006679A8">
        <w:rPr>
          <w:rFonts w:cs="Arial"/>
          <w:color w:val="2E74B5" w:themeColor="accent1" w:themeShade="BF"/>
          <w:sz w:val="24"/>
          <w:szCs w:val="24"/>
          <w:lang w:val="es-MX"/>
        </w:rPr>
        <w:t xml:space="preserve">de noviembre </w:t>
      </w:r>
      <w:r w:rsidRPr="006679A8">
        <w:rPr>
          <w:rFonts w:cs="Arial"/>
          <w:color w:val="2E74B5" w:themeColor="accent1" w:themeShade="BF"/>
          <w:sz w:val="24"/>
          <w:szCs w:val="24"/>
          <w:lang w:val="es-MX"/>
        </w:rPr>
        <w:t>del año</w:t>
      </w:r>
      <w:r w:rsidR="009B144B" w:rsidRPr="006679A8">
        <w:rPr>
          <w:rFonts w:cs="Arial"/>
          <w:color w:val="2E74B5" w:themeColor="accent1" w:themeShade="BF"/>
          <w:sz w:val="24"/>
          <w:szCs w:val="24"/>
          <w:lang w:val="es-MX"/>
        </w:rPr>
        <w:t xml:space="preserve"> próximo pasado</w:t>
      </w:r>
      <w:r w:rsidRPr="006679A8">
        <w:rPr>
          <w:rFonts w:cs="Arial"/>
          <w:color w:val="2E74B5" w:themeColor="accent1" w:themeShade="BF"/>
          <w:sz w:val="24"/>
          <w:szCs w:val="24"/>
          <w:lang w:val="es-MX"/>
        </w:rPr>
        <w:t xml:space="preserve"> el recurrente interpuso el citado medio de impugnación ante esta Comisión de Transparencia, resulta claro que es oportuna su presentación.   </w:t>
      </w:r>
    </w:p>
    <w:p w:rsidR="00792489" w:rsidRPr="006679A8" w:rsidRDefault="00792489" w:rsidP="00F76216">
      <w:pPr>
        <w:pStyle w:val="corte4fondo"/>
        <w:spacing w:line="276" w:lineRule="auto"/>
        <w:ind w:left="1429" w:firstLine="0"/>
        <w:rPr>
          <w:rFonts w:cs="Arial"/>
          <w:color w:val="2E74B5" w:themeColor="accent1" w:themeShade="BF"/>
          <w:sz w:val="24"/>
          <w:szCs w:val="24"/>
          <w:lang w:val="es-MX"/>
        </w:rPr>
      </w:pPr>
    </w:p>
    <w:p w:rsidR="00792489" w:rsidRPr="006679A8" w:rsidRDefault="00792489" w:rsidP="00F76216">
      <w:pPr>
        <w:pStyle w:val="corte4fondo"/>
        <w:spacing w:line="276" w:lineRule="auto"/>
        <w:ind w:firstLine="0"/>
        <w:rPr>
          <w:rFonts w:cs="Arial"/>
          <w:color w:val="2E74B5" w:themeColor="accent1" w:themeShade="BF"/>
          <w:sz w:val="24"/>
          <w:szCs w:val="24"/>
          <w:lang w:val="es-MX"/>
        </w:rPr>
      </w:pPr>
      <w:r w:rsidRPr="006679A8">
        <w:rPr>
          <w:rFonts w:cs="Arial"/>
          <w:color w:val="2E74B5" w:themeColor="accent1" w:themeShade="BF"/>
          <w:sz w:val="24"/>
          <w:szCs w:val="24"/>
          <w:lang w:val="es-MX"/>
        </w:rPr>
        <w:tab/>
      </w:r>
      <w:r w:rsidRPr="006679A8">
        <w:rPr>
          <w:rFonts w:cs="Arial"/>
          <w:b/>
          <w:color w:val="2E74B5" w:themeColor="accent1" w:themeShade="BF"/>
          <w:sz w:val="24"/>
          <w:szCs w:val="24"/>
          <w:lang w:val="es-MX"/>
        </w:rPr>
        <w:t>QUINTO. Certeza del acto reclamado</w:t>
      </w:r>
      <w:r w:rsidRPr="006679A8">
        <w:rPr>
          <w:rFonts w:cs="Arial"/>
          <w:color w:val="2E74B5" w:themeColor="accent1" w:themeShade="BF"/>
          <w:sz w:val="24"/>
          <w:szCs w:val="24"/>
          <w:lang w:val="es-MX"/>
        </w:rPr>
        <w:t xml:space="preserve">. Son ciertos los actos reclamados atribuidos a los entes obligados, puesto que así lo reconocieron las autoridades mencionadas al momento de rendir su informe. </w:t>
      </w:r>
    </w:p>
    <w:p w:rsidR="00792489" w:rsidRPr="006679A8" w:rsidRDefault="00792489" w:rsidP="00F76216">
      <w:pPr>
        <w:pStyle w:val="corte4fondo"/>
        <w:spacing w:line="276" w:lineRule="auto"/>
        <w:ind w:firstLine="0"/>
        <w:rPr>
          <w:rFonts w:cs="Arial"/>
          <w:color w:val="2E74B5" w:themeColor="accent1" w:themeShade="BF"/>
          <w:sz w:val="24"/>
          <w:szCs w:val="24"/>
          <w:lang w:val="es-MX"/>
        </w:rPr>
      </w:pPr>
    </w:p>
    <w:p w:rsidR="00792489" w:rsidRPr="006679A8" w:rsidRDefault="00792489" w:rsidP="00F76216">
      <w:pPr>
        <w:pStyle w:val="corte4fondo"/>
        <w:spacing w:line="276" w:lineRule="auto"/>
        <w:ind w:firstLine="0"/>
        <w:rPr>
          <w:rFonts w:cs="Arial"/>
          <w:color w:val="2E74B5" w:themeColor="accent1" w:themeShade="BF"/>
          <w:sz w:val="24"/>
          <w:szCs w:val="24"/>
        </w:rPr>
      </w:pPr>
      <w:r w:rsidRPr="006679A8">
        <w:rPr>
          <w:rFonts w:cs="Arial"/>
          <w:color w:val="2E74B5" w:themeColor="accent1" w:themeShade="BF"/>
          <w:sz w:val="24"/>
          <w:szCs w:val="24"/>
          <w:lang w:val="es-MX"/>
        </w:rPr>
        <w:tab/>
      </w:r>
      <w:r w:rsidRPr="006679A8">
        <w:rPr>
          <w:rFonts w:cs="Arial"/>
          <w:b/>
          <w:color w:val="2E74B5" w:themeColor="accent1" w:themeShade="BF"/>
          <w:sz w:val="24"/>
          <w:szCs w:val="24"/>
          <w:lang w:val="es-MX"/>
        </w:rPr>
        <w:t>SEXTO</w:t>
      </w:r>
      <w:r w:rsidRPr="006679A8">
        <w:rPr>
          <w:rFonts w:cs="Arial"/>
          <w:color w:val="2E74B5" w:themeColor="accent1" w:themeShade="BF"/>
          <w:sz w:val="24"/>
          <w:szCs w:val="24"/>
          <w:lang w:val="es-MX"/>
        </w:rPr>
        <w:t xml:space="preserve">. </w:t>
      </w:r>
      <w:r w:rsidRPr="006679A8">
        <w:rPr>
          <w:rFonts w:cs="Arial"/>
          <w:b/>
          <w:color w:val="2E74B5" w:themeColor="accent1" w:themeShade="BF"/>
          <w:sz w:val="24"/>
          <w:szCs w:val="24"/>
        </w:rPr>
        <w:t xml:space="preserve">Causales de improcedencia. </w:t>
      </w:r>
      <w:r w:rsidRPr="006679A8">
        <w:rPr>
          <w:rFonts w:cs="Arial"/>
          <w:color w:val="2E74B5" w:themeColor="accent1" w:themeShade="BF"/>
          <w:sz w:val="24"/>
          <w:szCs w:val="24"/>
        </w:rPr>
        <w:t>Las causales de improcedencia previstas en el artículo 179 de la Ley de Transparencia son de estudio oficioso y preferente a cualquier otra cuestión planteada, por lo tanto, al no haber causal de improcedencia invocada por las partes o advertida por este órgano colegiado,  se analiza el fondo de la cuestión planteada.</w:t>
      </w:r>
    </w:p>
    <w:p w:rsidR="00792489" w:rsidRPr="006679A8" w:rsidRDefault="00792489" w:rsidP="00F76216">
      <w:pPr>
        <w:pStyle w:val="corte4fondo"/>
        <w:spacing w:line="276" w:lineRule="auto"/>
        <w:ind w:firstLine="0"/>
        <w:rPr>
          <w:rFonts w:cs="Arial"/>
          <w:color w:val="2E74B5" w:themeColor="accent1" w:themeShade="BF"/>
          <w:sz w:val="24"/>
          <w:szCs w:val="24"/>
          <w:lang w:val="es-MX"/>
        </w:rPr>
      </w:pPr>
    </w:p>
    <w:p w:rsidR="00792489" w:rsidRPr="006679A8" w:rsidRDefault="00792489" w:rsidP="00F76216">
      <w:pPr>
        <w:pStyle w:val="corte4fondo"/>
        <w:spacing w:line="276" w:lineRule="auto"/>
        <w:rPr>
          <w:rFonts w:cs="Arial"/>
          <w:color w:val="2E74B5" w:themeColor="accent1" w:themeShade="BF"/>
          <w:sz w:val="24"/>
          <w:szCs w:val="24"/>
          <w:lang w:val="es-MX"/>
        </w:rPr>
      </w:pPr>
      <w:r w:rsidRPr="006679A8">
        <w:rPr>
          <w:rFonts w:cs="Arial"/>
          <w:b/>
          <w:color w:val="2E74B5" w:themeColor="accent1" w:themeShade="BF"/>
          <w:sz w:val="24"/>
          <w:szCs w:val="24"/>
        </w:rPr>
        <w:t>SÉPTIMO. Estudio de los agravios</w:t>
      </w:r>
      <w:r w:rsidRPr="006679A8">
        <w:rPr>
          <w:rFonts w:cs="Arial"/>
          <w:color w:val="2E74B5" w:themeColor="accent1" w:themeShade="BF"/>
          <w:sz w:val="24"/>
          <w:szCs w:val="24"/>
        </w:rPr>
        <w:t xml:space="preserve">.  </w:t>
      </w:r>
    </w:p>
    <w:p w:rsidR="00792489" w:rsidRPr="006679A8" w:rsidRDefault="00792489" w:rsidP="00F76216">
      <w:pPr>
        <w:pStyle w:val="corte4fondo"/>
        <w:spacing w:line="276" w:lineRule="auto"/>
        <w:ind w:firstLine="0"/>
        <w:rPr>
          <w:rFonts w:cs="Arial"/>
          <w:color w:val="2E74B5" w:themeColor="accent1" w:themeShade="BF"/>
          <w:sz w:val="24"/>
          <w:szCs w:val="24"/>
        </w:rPr>
      </w:pPr>
    </w:p>
    <w:p w:rsidR="00792489" w:rsidRPr="006679A8" w:rsidRDefault="00792489" w:rsidP="00F76216">
      <w:pPr>
        <w:pStyle w:val="corte4fondo"/>
        <w:spacing w:line="276" w:lineRule="auto"/>
        <w:ind w:firstLine="0"/>
        <w:rPr>
          <w:rFonts w:cs="Arial"/>
          <w:color w:val="2E74B5" w:themeColor="accent1" w:themeShade="BF"/>
          <w:sz w:val="24"/>
          <w:szCs w:val="24"/>
        </w:rPr>
      </w:pPr>
      <w:r w:rsidRPr="006679A8">
        <w:rPr>
          <w:rFonts w:cs="Arial"/>
          <w:color w:val="2E74B5" w:themeColor="accent1" w:themeShade="BF"/>
          <w:sz w:val="24"/>
          <w:szCs w:val="24"/>
        </w:rPr>
        <w:tab/>
      </w:r>
      <w:r w:rsidRPr="006679A8">
        <w:rPr>
          <w:rFonts w:cs="Arial"/>
          <w:b/>
          <w:color w:val="2E74B5" w:themeColor="accent1" w:themeShade="BF"/>
          <w:sz w:val="24"/>
          <w:szCs w:val="24"/>
        </w:rPr>
        <w:t>7.1. Agravio</w:t>
      </w:r>
      <w:r w:rsidRPr="006679A8">
        <w:rPr>
          <w:rFonts w:cs="Arial"/>
          <w:b/>
          <w:color w:val="2E74B5" w:themeColor="accent1" w:themeShade="BF"/>
          <w:sz w:val="24"/>
          <w:szCs w:val="24"/>
          <w:lang w:val="es-MX"/>
        </w:rPr>
        <w:t>s</w:t>
      </w:r>
      <w:r w:rsidRPr="006679A8">
        <w:rPr>
          <w:rFonts w:cs="Arial"/>
          <w:color w:val="2E74B5" w:themeColor="accent1" w:themeShade="BF"/>
          <w:sz w:val="24"/>
          <w:szCs w:val="24"/>
        </w:rPr>
        <w:t>.</w:t>
      </w:r>
    </w:p>
    <w:p w:rsidR="00792489" w:rsidRPr="006679A8" w:rsidRDefault="00792489" w:rsidP="00F76216">
      <w:pPr>
        <w:pStyle w:val="corte4fondo"/>
        <w:spacing w:line="276" w:lineRule="auto"/>
        <w:ind w:firstLine="0"/>
        <w:rPr>
          <w:rFonts w:cs="Arial"/>
          <w:color w:val="2E74B5" w:themeColor="accent1" w:themeShade="BF"/>
          <w:sz w:val="24"/>
          <w:szCs w:val="24"/>
          <w:lang w:val="es-MX"/>
        </w:rPr>
      </w:pPr>
    </w:p>
    <w:p w:rsidR="00792489" w:rsidRPr="006679A8" w:rsidRDefault="00792489" w:rsidP="00F76216">
      <w:pPr>
        <w:pStyle w:val="corte4fondo"/>
        <w:spacing w:line="276" w:lineRule="auto"/>
        <w:ind w:firstLine="0"/>
        <w:rPr>
          <w:rFonts w:cs="Arial"/>
          <w:color w:val="2E74B5" w:themeColor="accent1" w:themeShade="BF"/>
          <w:sz w:val="24"/>
          <w:szCs w:val="24"/>
          <w:lang w:val="es-MX"/>
        </w:rPr>
      </w:pPr>
      <w:r w:rsidRPr="006679A8">
        <w:rPr>
          <w:rFonts w:cs="Arial"/>
          <w:color w:val="2E74B5" w:themeColor="accent1" w:themeShade="BF"/>
          <w:sz w:val="24"/>
          <w:szCs w:val="24"/>
          <w:lang w:val="es-MX"/>
        </w:rPr>
        <w:tab/>
        <w:t>El recurrente expresó como motivo de inconformidad los siguientes:</w:t>
      </w:r>
    </w:p>
    <w:p w:rsidR="00792489" w:rsidRPr="006679A8" w:rsidRDefault="00792489" w:rsidP="00F76216">
      <w:pPr>
        <w:pStyle w:val="corte4fondo"/>
        <w:spacing w:line="276" w:lineRule="auto"/>
        <w:ind w:firstLine="0"/>
        <w:rPr>
          <w:rFonts w:cs="Arial"/>
          <w:i/>
          <w:color w:val="2E74B5" w:themeColor="accent1" w:themeShade="BF"/>
          <w:sz w:val="18"/>
          <w:szCs w:val="18"/>
          <w:lang w:val="es-MX"/>
        </w:rPr>
      </w:pPr>
      <w:r w:rsidRPr="006679A8">
        <w:rPr>
          <w:rFonts w:cs="Arial"/>
          <w:i/>
          <w:color w:val="2E74B5" w:themeColor="accent1" w:themeShade="BF"/>
          <w:sz w:val="18"/>
          <w:szCs w:val="18"/>
          <w:lang w:val="es-MX"/>
        </w:rPr>
        <w:lastRenderedPageBreak/>
        <w:t>“…</w:t>
      </w:r>
      <w:r w:rsidR="001177C5" w:rsidRPr="006679A8">
        <w:rPr>
          <w:rFonts w:cs="Arial"/>
          <w:i/>
          <w:color w:val="2E74B5" w:themeColor="accent1" w:themeShade="BF"/>
          <w:sz w:val="18"/>
          <w:szCs w:val="18"/>
          <w:lang w:val="es-MX"/>
        </w:rPr>
        <w:t>Clasificación de la información como confidencial, la entrega de información resultó incompleta, la entrega de la información no corresponde con lo solicitado</w:t>
      </w:r>
      <w:r w:rsidRPr="006679A8">
        <w:rPr>
          <w:rFonts w:cs="Arial"/>
          <w:i/>
          <w:color w:val="2E74B5" w:themeColor="accent1" w:themeShade="BF"/>
          <w:sz w:val="18"/>
          <w:szCs w:val="18"/>
          <w:lang w:val="es-MX"/>
        </w:rPr>
        <w:t>…”</w:t>
      </w:r>
    </w:p>
    <w:p w:rsidR="001177C5" w:rsidRPr="006679A8" w:rsidRDefault="00582732" w:rsidP="00F76216">
      <w:pPr>
        <w:pStyle w:val="corte4fondo"/>
        <w:spacing w:line="276" w:lineRule="auto"/>
        <w:ind w:firstLine="0"/>
        <w:rPr>
          <w:rFonts w:cs="Arial"/>
          <w:b/>
          <w:i/>
          <w:color w:val="2E74B5" w:themeColor="accent1" w:themeShade="BF"/>
          <w:sz w:val="24"/>
          <w:szCs w:val="24"/>
          <w:lang w:val="es-MX"/>
        </w:rPr>
      </w:pPr>
      <w:r w:rsidRPr="006679A8">
        <w:rPr>
          <w:rFonts w:cs="Arial"/>
          <w:b/>
          <w:i/>
          <w:color w:val="2E74B5" w:themeColor="accent1" w:themeShade="BF"/>
          <w:sz w:val="24"/>
          <w:szCs w:val="24"/>
          <w:lang w:val="es-MX"/>
        </w:rPr>
        <w:t>a)</w:t>
      </w:r>
    </w:p>
    <w:p w:rsidR="001177C5" w:rsidRPr="006679A8" w:rsidRDefault="004118CC" w:rsidP="00F76216">
      <w:pPr>
        <w:pStyle w:val="corte4fondo"/>
        <w:spacing w:line="276" w:lineRule="auto"/>
        <w:ind w:firstLine="0"/>
        <w:rPr>
          <w:rFonts w:cs="Arial"/>
          <w:color w:val="2E74B5" w:themeColor="accent1" w:themeShade="BF"/>
          <w:sz w:val="24"/>
          <w:szCs w:val="24"/>
          <w:lang w:val="es-MX"/>
        </w:rPr>
      </w:pPr>
      <w:r w:rsidRPr="006679A8">
        <w:rPr>
          <w:rFonts w:cs="Arial"/>
          <w:noProof/>
          <w:color w:val="2E74B5" w:themeColor="accent1" w:themeShade="BF"/>
          <w:sz w:val="24"/>
          <w:szCs w:val="24"/>
          <w:lang w:val="es-MX"/>
        </w:rPr>
        <w:drawing>
          <wp:inline distT="0" distB="0" distL="0" distR="0" wp14:anchorId="76C620B5" wp14:editId="29E1AEE0">
            <wp:extent cx="5219700" cy="13239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19700" cy="1323975"/>
                    </a:xfrm>
                    <a:prstGeom prst="rect">
                      <a:avLst/>
                    </a:prstGeom>
                    <a:noFill/>
                    <a:ln>
                      <a:noFill/>
                    </a:ln>
                  </pic:spPr>
                </pic:pic>
              </a:graphicData>
            </a:graphic>
          </wp:inline>
        </w:drawing>
      </w:r>
      <w:r w:rsidR="00582732" w:rsidRPr="006679A8">
        <w:rPr>
          <w:rFonts w:cs="Arial"/>
          <w:noProof/>
          <w:color w:val="2E74B5" w:themeColor="accent1" w:themeShade="BF"/>
          <w:sz w:val="24"/>
          <w:szCs w:val="24"/>
          <w:lang w:val="es-MX"/>
        </w:rPr>
        <w:drawing>
          <wp:inline distT="0" distB="0" distL="0" distR="0" wp14:anchorId="51FE893C" wp14:editId="2CE3B60A">
            <wp:extent cx="5248275" cy="255270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48275" cy="2552700"/>
                    </a:xfrm>
                    <a:prstGeom prst="rect">
                      <a:avLst/>
                    </a:prstGeom>
                    <a:noFill/>
                    <a:ln>
                      <a:noFill/>
                    </a:ln>
                  </pic:spPr>
                </pic:pic>
              </a:graphicData>
            </a:graphic>
          </wp:inline>
        </w:drawing>
      </w:r>
    </w:p>
    <w:p w:rsidR="00582732" w:rsidRPr="006679A8" w:rsidRDefault="00792489" w:rsidP="00F76216">
      <w:pPr>
        <w:pStyle w:val="corte4fondo"/>
        <w:spacing w:line="276" w:lineRule="auto"/>
        <w:ind w:firstLine="0"/>
        <w:rPr>
          <w:rFonts w:cs="Arial"/>
          <w:color w:val="2E74B5" w:themeColor="accent1" w:themeShade="BF"/>
          <w:sz w:val="24"/>
          <w:szCs w:val="24"/>
          <w:lang w:val="es-MX"/>
        </w:rPr>
      </w:pPr>
      <w:r w:rsidRPr="006679A8">
        <w:rPr>
          <w:rFonts w:cs="Arial"/>
          <w:color w:val="2E74B5" w:themeColor="accent1" w:themeShade="BF"/>
          <w:sz w:val="24"/>
          <w:szCs w:val="24"/>
          <w:lang w:val="es-MX"/>
        </w:rPr>
        <w:tab/>
      </w:r>
    </w:p>
    <w:p w:rsidR="00582732" w:rsidRPr="006679A8" w:rsidRDefault="00582732" w:rsidP="00F76216">
      <w:pPr>
        <w:pStyle w:val="corte4fondo"/>
        <w:spacing w:line="276" w:lineRule="auto"/>
        <w:ind w:firstLine="0"/>
        <w:rPr>
          <w:rFonts w:cs="Arial"/>
          <w:color w:val="2E74B5" w:themeColor="accent1" w:themeShade="BF"/>
          <w:sz w:val="24"/>
          <w:szCs w:val="24"/>
          <w:lang w:val="es-MX"/>
        </w:rPr>
      </w:pPr>
      <w:r w:rsidRPr="006679A8">
        <w:rPr>
          <w:rFonts w:cs="Arial"/>
          <w:color w:val="2E74B5" w:themeColor="accent1" w:themeShade="BF"/>
          <w:sz w:val="24"/>
          <w:szCs w:val="24"/>
          <w:lang w:val="es-MX"/>
        </w:rPr>
        <w:t>b)</w:t>
      </w:r>
    </w:p>
    <w:p w:rsidR="00582732" w:rsidRPr="006679A8" w:rsidRDefault="00582732" w:rsidP="00F76216">
      <w:pPr>
        <w:pStyle w:val="corte4fondo"/>
        <w:spacing w:line="276" w:lineRule="auto"/>
        <w:ind w:firstLine="0"/>
        <w:rPr>
          <w:rFonts w:cs="Arial"/>
          <w:color w:val="2E74B5" w:themeColor="accent1" w:themeShade="BF"/>
          <w:sz w:val="24"/>
          <w:szCs w:val="24"/>
          <w:lang w:val="es-MX"/>
        </w:rPr>
      </w:pPr>
      <w:r w:rsidRPr="006679A8">
        <w:rPr>
          <w:rFonts w:cs="Arial"/>
          <w:noProof/>
          <w:color w:val="2E74B5" w:themeColor="accent1" w:themeShade="BF"/>
          <w:sz w:val="24"/>
          <w:szCs w:val="24"/>
          <w:lang w:val="es-MX"/>
        </w:rPr>
        <w:drawing>
          <wp:inline distT="0" distB="0" distL="0" distR="0" wp14:anchorId="36CB5F0C" wp14:editId="330A18CA">
            <wp:extent cx="5248275" cy="2133600"/>
            <wp:effectExtent l="0" t="0" r="952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48275" cy="2133600"/>
                    </a:xfrm>
                    <a:prstGeom prst="rect">
                      <a:avLst/>
                    </a:prstGeom>
                    <a:noFill/>
                    <a:ln>
                      <a:noFill/>
                    </a:ln>
                  </pic:spPr>
                </pic:pic>
              </a:graphicData>
            </a:graphic>
          </wp:inline>
        </w:drawing>
      </w:r>
    </w:p>
    <w:p w:rsidR="00582732" w:rsidRPr="006679A8" w:rsidRDefault="00582732" w:rsidP="00F76216">
      <w:pPr>
        <w:pStyle w:val="corte4fondo"/>
        <w:spacing w:line="276" w:lineRule="auto"/>
        <w:ind w:firstLine="0"/>
        <w:rPr>
          <w:rFonts w:cs="Arial"/>
          <w:color w:val="2E74B5" w:themeColor="accent1" w:themeShade="BF"/>
          <w:sz w:val="24"/>
          <w:szCs w:val="24"/>
          <w:lang w:val="es-MX"/>
        </w:rPr>
      </w:pPr>
      <w:r w:rsidRPr="006679A8">
        <w:rPr>
          <w:rFonts w:cs="Arial"/>
          <w:color w:val="2E74B5" w:themeColor="accent1" w:themeShade="BF"/>
          <w:sz w:val="24"/>
          <w:szCs w:val="24"/>
          <w:lang w:val="es-MX"/>
        </w:rPr>
        <w:t>c)</w:t>
      </w:r>
    </w:p>
    <w:p w:rsidR="00582732" w:rsidRPr="006679A8" w:rsidRDefault="00582732" w:rsidP="00F76216">
      <w:pPr>
        <w:pStyle w:val="corte4fondo"/>
        <w:spacing w:line="276" w:lineRule="auto"/>
        <w:ind w:firstLine="0"/>
        <w:rPr>
          <w:rFonts w:cs="Arial"/>
          <w:color w:val="2E74B5" w:themeColor="accent1" w:themeShade="BF"/>
          <w:sz w:val="24"/>
          <w:szCs w:val="24"/>
          <w:lang w:val="es-MX"/>
        </w:rPr>
      </w:pPr>
      <w:r w:rsidRPr="006679A8">
        <w:rPr>
          <w:rFonts w:cs="Arial"/>
          <w:noProof/>
          <w:color w:val="2E74B5" w:themeColor="accent1" w:themeShade="BF"/>
          <w:sz w:val="24"/>
          <w:szCs w:val="24"/>
          <w:lang w:val="es-MX"/>
        </w:rPr>
        <w:drawing>
          <wp:inline distT="0" distB="0" distL="0" distR="0" wp14:anchorId="2565D786" wp14:editId="4F09F6DC">
            <wp:extent cx="4905375" cy="98107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05375" cy="981075"/>
                    </a:xfrm>
                    <a:prstGeom prst="rect">
                      <a:avLst/>
                    </a:prstGeom>
                    <a:noFill/>
                    <a:ln>
                      <a:noFill/>
                    </a:ln>
                  </pic:spPr>
                </pic:pic>
              </a:graphicData>
            </a:graphic>
          </wp:inline>
        </w:drawing>
      </w:r>
    </w:p>
    <w:p w:rsidR="00582732" w:rsidRPr="006679A8" w:rsidRDefault="00582732" w:rsidP="00F76216">
      <w:pPr>
        <w:pStyle w:val="corte4fondo"/>
        <w:spacing w:line="276" w:lineRule="auto"/>
        <w:ind w:firstLine="0"/>
        <w:rPr>
          <w:rFonts w:cs="Arial"/>
          <w:color w:val="2E74B5" w:themeColor="accent1" w:themeShade="BF"/>
          <w:sz w:val="24"/>
          <w:szCs w:val="24"/>
          <w:lang w:val="es-MX"/>
        </w:rPr>
      </w:pPr>
    </w:p>
    <w:p w:rsidR="00582732" w:rsidRPr="006679A8" w:rsidRDefault="00582732" w:rsidP="00F76216">
      <w:pPr>
        <w:pStyle w:val="corte4fondo"/>
        <w:spacing w:line="276" w:lineRule="auto"/>
        <w:ind w:firstLine="0"/>
        <w:rPr>
          <w:rFonts w:cs="Arial"/>
          <w:color w:val="2E74B5" w:themeColor="accent1" w:themeShade="BF"/>
          <w:sz w:val="24"/>
          <w:szCs w:val="24"/>
          <w:lang w:val="es-MX"/>
        </w:rPr>
      </w:pPr>
      <w:r w:rsidRPr="006679A8">
        <w:rPr>
          <w:rFonts w:cs="Arial"/>
          <w:color w:val="2E74B5" w:themeColor="accent1" w:themeShade="BF"/>
          <w:sz w:val="24"/>
          <w:szCs w:val="24"/>
          <w:lang w:val="es-MX"/>
        </w:rPr>
        <w:t>d)</w:t>
      </w:r>
    </w:p>
    <w:p w:rsidR="00582732" w:rsidRPr="006679A8" w:rsidRDefault="00582732" w:rsidP="00F76216">
      <w:pPr>
        <w:pStyle w:val="corte4fondo"/>
        <w:spacing w:line="276" w:lineRule="auto"/>
        <w:ind w:firstLine="0"/>
        <w:rPr>
          <w:rFonts w:cs="Arial"/>
          <w:color w:val="2E74B5" w:themeColor="accent1" w:themeShade="BF"/>
          <w:sz w:val="24"/>
          <w:szCs w:val="24"/>
          <w:lang w:val="es-MX"/>
        </w:rPr>
      </w:pPr>
      <w:r w:rsidRPr="006679A8">
        <w:rPr>
          <w:rFonts w:cs="Arial"/>
          <w:noProof/>
          <w:color w:val="2E74B5" w:themeColor="accent1" w:themeShade="BF"/>
          <w:sz w:val="24"/>
          <w:szCs w:val="24"/>
          <w:lang w:val="es-MX"/>
        </w:rPr>
        <w:lastRenderedPageBreak/>
        <w:drawing>
          <wp:inline distT="0" distB="0" distL="0" distR="0" wp14:anchorId="4C504531" wp14:editId="3E7B3886">
            <wp:extent cx="4867275" cy="1209675"/>
            <wp:effectExtent l="0" t="0" r="9525"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67275" cy="1209675"/>
                    </a:xfrm>
                    <a:prstGeom prst="rect">
                      <a:avLst/>
                    </a:prstGeom>
                    <a:noFill/>
                    <a:ln>
                      <a:noFill/>
                    </a:ln>
                  </pic:spPr>
                </pic:pic>
              </a:graphicData>
            </a:graphic>
          </wp:inline>
        </w:drawing>
      </w:r>
    </w:p>
    <w:p w:rsidR="00792489" w:rsidRPr="006679A8" w:rsidRDefault="00792489" w:rsidP="00F76216">
      <w:pPr>
        <w:pStyle w:val="corte4fondo"/>
        <w:spacing w:line="276" w:lineRule="auto"/>
        <w:ind w:firstLine="0"/>
        <w:jc w:val="center"/>
        <w:rPr>
          <w:rFonts w:cs="Arial"/>
          <w:color w:val="2E74B5" w:themeColor="accent1" w:themeShade="BF"/>
          <w:sz w:val="24"/>
          <w:szCs w:val="24"/>
          <w:lang w:val="es-MX"/>
        </w:rPr>
      </w:pPr>
    </w:p>
    <w:p w:rsidR="001177C5" w:rsidRPr="006679A8" w:rsidRDefault="001177C5" w:rsidP="00F76216">
      <w:pPr>
        <w:pStyle w:val="corte4fondo"/>
        <w:spacing w:line="276" w:lineRule="auto"/>
        <w:ind w:firstLine="0"/>
        <w:rPr>
          <w:rFonts w:cs="Arial"/>
          <w:color w:val="2E74B5" w:themeColor="accent1" w:themeShade="BF"/>
          <w:sz w:val="24"/>
          <w:szCs w:val="24"/>
          <w:lang w:val="es-MX"/>
        </w:rPr>
      </w:pPr>
      <w:r w:rsidRPr="006679A8">
        <w:rPr>
          <w:rFonts w:cs="Arial"/>
          <w:b/>
          <w:color w:val="2E74B5" w:themeColor="accent1" w:themeShade="BF"/>
          <w:sz w:val="24"/>
          <w:szCs w:val="24"/>
          <w:lang w:val="es-MX"/>
        </w:rPr>
        <w:t>7.1.1. Agravios infundados</w:t>
      </w:r>
      <w:r w:rsidRPr="006679A8">
        <w:rPr>
          <w:rFonts w:cs="Arial"/>
          <w:color w:val="2E74B5" w:themeColor="accent1" w:themeShade="BF"/>
          <w:sz w:val="24"/>
          <w:szCs w:val="24"/>
          <w:lang w:val="es-MX"/>
        </w:rPr>
        <w:t>.</w:t>
      </w:r>
    </w:p>
    <w:p w:rsidR="001177C5" w:rsidRPr="006679A8" w:rsidRDefault="001177C5" w:rsidP="00F76216">
      <w:pPr>
        <w:pStyle w:val="corte4fondo"/>
        <w:spacing w:line="276" w:lineRule="auto"/>
        <w:ind w:firstLine="0"/>
        <w:rPr>
          <w:rFonts w:cs="Arial"/>
          <w:color w:val="2E74B5" w:themeColor="accent1" w:themeShade="BF"/>
          <w:sz w:val="24"/>
          <w:szCs w:val="24"/>
          <w:lang w:val="es-MX"/>
        </w:rPr>
      </w:pPr>
    </w:p>
    <w:p w:rsidR="001177C5" w:rsidRPr="006679A8" w:rsidRDefault="001177C5" w:rsidP="00F76216">
      <w:pPr>
        <w:pStyle w:val="corte4fondo"/>
        <w:spacing w:line="276" w:lineRule="auto"/>
        <w:ind w:firstLine="0"/>
        <w:rPr>
          <w:rFonts w:cs="Arial"/>
          <w:color w:val="2E74B5" w:themeColor="accent1" w:themeShade="BF"/>
          <w:sz w:val="24"/>
          <w:szCs w:val="24"/>
          <w:u w:val="single"/>
          <w:lang w:val="es-MX"/>
        </w:rPr>
      </w:pPr>
      <w:r w:rsidRPr="006679A8">
        <w:rPr>
          <w:rFonts w:cs="Arial"/>
          <w:color w:val="2E74B5" w:themeColor="accent1" w:themeShade="BF"/>
          <w:sz w:val="24"/>
          <w:szCs w:val="24"/>
          <w:lang w:val="es-MX"/>
        </w:rPr>
        <w:tab/>
      </w:r>
      <w:r w:rsidRPr="006679A8">
        <w:rPr>
          <w:rFonts w:cs="Arial"/>
          <w:color w:val="2E74B5" w:themeColor="accent1" w:themeShade="BF"/>
          <w:sz w:val="24"/>
          <w:szCs w:val="24"/>
          <w:u w:val="single"/>
          <w:lang w:val="es-MX"/>
        </w:rPr>
        <w:t>Es el identificado como inciso a).</w:t>
      </w:r>
    </w:p>
    <w:p w:rsidR="001177C5" w:rsidRPr="006679A8" w:rsidRDefault="001177C5" w:rsidP="00F76216">
      <w:pPr>
        <w:pStyle w:val="corte4fondo"/>
        <w:spacing w:line="276" w:lineRule="auto"/>
        <w:ind w:firstLine="0"/>
        <w:rPr>
          <w:rFonts w:cs="Arial"/>
          <w:color w:val="2E74B5" w:themeColor="accent1" w:themeShade="BF"/>
          <w:sz w:val="24"/>
          <w:szCs w:val="24"/>
          <w:lang w:val="es-MX"/>
        </w:rPr>
      </w:pPr>
    </w:p>
    <w:p w:rsidR="001177C5" w:rsidRPr="006679A8" w:rsidRDefault="001177C5" w:rsidP="00F76216">
      <w:pPr>
        <w:pStyle w:val="corte4fondo"/>
        <w:spacing w:line="276" w:lineRule="auto"/>
        <w:ind w:firstLine="0"/>
        <w:rPr>
          <w:rFonts w:cs="Arial"/>
          <w:color w:val="2E74B5" w:themeColor="accent1" w:themeShade="BF"/>
          <w:sz w:val="24"/>
          <w:szCs w:val="24"/>
          <w:lang w:val="es-MX"/>
        </w:rPr>
      </w:pPr>
      <w:r w:rsidRPr="006679A8">
        <w:rPr>
          <w:rFonts w:cs="Arial"/>
          <w:color w:val="2E74B5" w:themeColor="accent1" w:themeShade="BF"/>
          <w:sz w:val="24"/>
          <w:szCs w:val="24"/>
          <w:lang w:val="es-MX"/>
        </w:rPr>
        <w:tab/>
        <w:t>Ahora, de la información que el recurrente solicitó y que le fue puesta a disposición a través del oficio DG-</w:t>
      </w:r>
      <w:r w:rsidR="009A5B6E" w:rsidRPr="006679A8">
        <w:rPr>
          <w:rFonts w:cs="Arial"/>
          <w:color w:val="2E74B5" w:themeColor="accent1" w:themeShade="BF"/>
          <w:sz w:val="24"/>
          <w:szCs w:val="24"/>
          <w:lang w:val="es-MX"/>
        </w:rPr>
        <w:t>391</w:t>
      </w:r>
      <w:r w:rsidRPr="006679A8">
        <w:rPr>
          <w:rFonts w:cs="Arial"/>
          <w:color w:val="2E74B5" w:themeColor="accent1" w:themeShade="BF"/>
          <w:sz w:val="24"/>
          <w:szCs w:val="24"/>
          <w:lang w:val="es-MX"/>
        </w:rPr>
        <w:t xml:space="preserve">/2016-2017 en donde el </w:t>
      </w:r>
      <w:r w:rsidRPr="006679A8">
        <w:rPr>
          <w:rFonts w:cs="Arial"/>
          <w:b/>
          <w:color w:val="2E74B5" w:themeColor="accent1" w:themeShade="BF"/>
          <w:sz w:val="24"/>
          <w:szCs w:val="24"/>
          <w:lang w:val="es-MX"/>
        </w:rPr>
        <w:t>DIRECTOR DE LA BECENE</w:t>
      </w:r>
      <w:r w:rsidRPr="006679A8">
        <w:rPr>
          <w:rFonts w:cs="Arial"/>
          <w:color w:val="2E74B5" w:themeColor="accent1" w:themeShade="BF"/>
          <w:sz w:val="24"/>
          <w:szCs w:val="24"/>
          <w:lang w:val="es-MX"/>
        </w:rPr>
        <w:t xml:space="preserve"> dijo que</w:t>
      </w:r>
      <w:r w:rsidR="009A5B6E" w:rsidRPr="006679A8">
        <w:rPr>
          <w:rFonts w:cs="Arial"/>
          <w:color w:val="2E74B5" w:themeColor="accent1" w:themeShade="BF"/>
          <w:sz w:val="24"/>
          <w:szCs w:val="24"/>
          <w:lang w:val="es-MX"/>
        </w:rPr>
        <w:t xml:space="preserve"> la cantidad total de alumnos de la generación 2012-2016 de esta Institución de educación superior que pagaron su examen profesional, así como la legalización correspondiente fue de 199 ciento noventa y nueve alumnos, advirtiéndose de las pruebas remitidas por el solicitante el oficio DSA 291/2016-2017 un </w:t>
      </w:r>
      <w:r w:rsidR="00364180" w:rsidRPr="006679A8">
        <w:rPr>
          <w:rFonts w:cs="Arial"/>
          <w:color w:val="2E74B5" w:themeColor="accent1" w:themeShade="BF"/>
          <w:sz w:val="24"/>
          <w:szCs w:val="24"/>
          <w:lang w:val="es-MX"/>
        </w:rPr>
        <w:t>número</w:t>
      </w:r>
      <w:r w:rsidR="009A5B6E" w:rsidRPr="006679A8">
        <w:rPr>
          <w:rFonts w:cs="Arial"/>
          <w:color w:val="2E74B5" w:themeColor="accent1" w:themeShade="BF"/>
          <w:sz w:val="24"/>
          <w:szCs w:val="24"/>
          <w:lang w:val="es-MX"/>
        </w:rPr>
        <w:t xml:space="preserve"> total de 204 actas de </w:t>
      </w:r>
      <w:r w:rsidR="00364180" w:rsidRPr="006679A8">
        <w:rPr>
          <w:rFonts w:cs="Arial"/>
          <w:color w:val="2E74B5" w:themeColor="accent1" w:themeShade="BF"/>
          <w:sz w:val="24"/>
          <w:szCs w:val="24"/>
          <w:lang w:val="es-MX"/>
        </w:rPr>
        <w:t>examen</w:t>
      </w:r>
      <w:r w:rsidR="009A5B6E" w:rsidRPr="006679A8">
        <w:rPr>
          <w:rFonts w:cs="Arial"/>
          <w:color w:val="2E74B5" w:themeColor="accent1" w:themeShade="BF"/>
          <w:sz w:val="24"/>
          <w:szCs w:val="24"/>
          <w:lang w:val="es-MX"/>
        </w:rPr>
        <w:t xml:space="preserve"> profesional </w:t>
      </w:r>
      <w:r w:rsidR="00364180" w:rsidRPr="006679A8">
        <w:rPr>
          <w:rFonts w:cs="Arial"/>
          <w:color w:val="2E74B5" w:themeColor="accent1" w:themeShade="BF"/>
          <w:sz w:val="24"/>
          <w:szCs w:val="24"/>
          <w:lang w:val="es-MX"/>
        </w:rPr>
        <w:t>Generación</w:t>
      </w:r>
      <w:r w:rsidR="009A5B6E" w:rsidRPr="006679A8">
        <w:rPr>
          <w:rFonts w:cs="Arial"/>
          <w:color w:val="2E74B5" w:themeColor="accent1" w:themeShade="BF"/>
          <w:sz w:val="24"/>
          <w:szCs w:val="24"/>
          <w:lang w:val="es-MX"/>
        </w:rPr>
        <w:t xml:space="preserve"> 2012-2016, </w:t>
      </w:r>
      <w:r w:rsidR="00364180" w:rsidRPr="006679A8">
        <w:rPr>
          <w:rFonts w:cs="Arial"/>
          <w:color w:val="2E74B5" w:themeColor="accent1" w:themeShade="BF"/>
          <w:sz w:val="24"/>
          <w:szCs w:val="24"/>
          <w:lang w:val="es-MX"/>
        </w:rPr>
        <w:t>así</w:t>
      </w:r>
      <w:r w:rsidR="009A5B6E" w:rsidRPr="006679A8">
        <w:rPr>
          <w:rFonts w:cs="Arial"/>
          <w:color w:val="2E74B5" w:themeColor="accent1" w:themeShade="BF"/>
          <w:sz w:val="24"/>
          <w:szCs w:val="24"/>
          <w:lang w:val="es-MX"/>
        </w:rPr>
        <w:t xml:space="preserve"> como copia de un listado y/o relación de 5 </w:t>
      </w:r>
      <w:r w:rsidR="00364180" w:rsidRPr="006679A8">
        <w:rPr>
          <w:rFonts w:cs="Arial"/>
          <w:color w:val="2E74B5" w:themeColor="accent1" w:themeShade="BF"/>
          <w:sz w:val="24"/>
          <w:szCs w:val="24"/>
          <w:lang w:val="es-MX"/>
        </w:rPr>
        <w:t>extemporáneos</w:t>
      </w:r>
      <w:r w:rsidR="009A5B6E" w:rsidRPr="006679A8">
        <w:rPr>
          <w:rFonts w:cs="Arial"/>
          <w:color w:val="2E74B5" w:themeColor="accent1" w:themeShade="BF"/>
          <w:sz w:val="24"/>
          <w:szCs w:val="24"/>
          <w:lang w:val="es-MX"/>
        </w:rPr>
        <w:t xml:space="preserve"> que presentaron en julio 2016</w:t>
      </w:r>
      <w:r w:rsidRPr="006679A8">
        <w:rPr>
          <w:rFonts w:cs="Arial"/>
          <w:color w:val="2E74B5" w:themeColor="accent1" w:themeShade="BF"/>
          <w:sz w:val="24"/>
          <w:szCs w:val="24"/>
          <w:lang w:val="es-MX"/>
        </w:rPr>
        <w:t xml:space="preserve">. Es decir, que en total eran </w:t>
      </w:r>
      <w:r w:rsidR="009A5B6E" w:rsidRPr="006679A8">
        <w:rPr>
          <w:rFonts w:cs="Arial"/>
          <w:color w:val="2E74B5" w:themeColor="accent1" w:themeShade="BF"/>
          <w:sz w:val="24"/>
          <w:szCs w:val="24"/>
          <w:lang w:val="es-MX"/>
        </w:rPr>
        <w:t>204</w:t>
      </w:r>
      <w:r w:rsidRPr="006679A8">
        <w:rPr>
          <w:rFonts w:cs="Arial"/>
          <w:color w:val="2E74B5" w:themeColor="accent1" w:themeShade="BF"/>
          <w:sz w:val="24"/>
          <w:szCs w:val="24"/>
          <w:lang w:val="es-MX"/>
        </w:rPr>
        <w:t>.</w:t>
      </w:r>
    </w:p>
    <w:p w:rsidR="001177C5" w:rsidRPr="006679A8" w:rsidRDefault="001177C5" w:rsidP="00F76216">
      <w:pPr>
        <w:pStyle w:val="corte4fondo"/>
        <w:spacing w:line="276" w:lineRule="auto"/>
        <w:ind w:firstLine="0"/>
        <w:rPr>
          <w:rFonts w:cs="Arial"/>
          <w:color w:val="2E74B5" w:themeColor="accent1" w:themeShade="BF"/>
          <w:sz w:val="24"/>
          <w:szCs w:val="24"/>
          <w:lang w:val="es-MX"/>
        </w:rPr>
      </w:pPr>
    </w:p>
    <w:p w:rsidR="001177C5" w:rsidRPr="006679A8" w:rsidRDefault="001177C5" w:rsidP="00F76216">
      <w:pPr>
        <w:pStyle w:val="corte4fondo"/>
        <w:spacing w:line="276" w:lineRule="auto"/>
        <w:ind w:firstLine="0"/>
        <w:rPr>
          <w:rFonts w:cs="Arial"/>
          <w:color w:val="2E74B5" w:themeColor="accent1" w:themeShade="BF"/>
          <w:sz w:val="24"/>
          <w:szCs w:val="24"/>
          <w:lang w:val="es-MX"/>
        </w:rPr>
      </w:pPr>
      <w:r w:rsidRPr="006679A8">
        <w:rPr>
          <w:rFonts w:cs="Arial"/>
          <w:color w:val="2E74B5" w:themeColor="accent1" w:themeShade="BF"/>
          <w:sz w:val="24"/>
          <w:szCs w:val="24"/>
          <w:lang w:val="es-MX"/>
        </w:rPr>
        <w:tab/>
        <w:t>De ahí que sea infundado el agravio, porque contrario a lo sostenido por el recurrente por lo siguiente:</w:t>
      </w:r>
    </w:p>
    <w:p w:rsidR="001177C5" w:rsidRPr="006679A8" w:rsidRDefault="001177C5" w:rsidP="00F76216">
      <w:pPr>
        <w:pStyle w:val="corte4fondo"/>
        <w:spacing w:line="276" w:lineRule="auto"/>
        <w:ind w:firstLine="0"/>
        <w:rPr>
          <w:rFonts w:cs="Arial"/>
          <w:color w:val="2E74B5" w:themeColor="accent1" w:themeShade="BF"/>
          <w:sz w:val="24"/>
          <w:szCs w:val="24"/>
          <w:lang w:val="es-MX"/>
        </w:rPr>
      </w:pPr>
    </w:p>
    <w:p w:rsidR="001177C5" w:rsidRPr="006679A8" w:rsidRDefault="001177C5" w:rsidP="00F76216">
      <w:pPr>
        <w:pStyle w:val="corte4fondo"/>
        <w:spacing w:line="276" w:lineRule="auto"/>
        <w:ind w:firstLine="0"/>
        <w:rPr>
          <w:rFonts w:cs="Arial"/>
          <w:color w:val="2E74B5" w:themeColor="accent1" w:themeShade="BF"/>
          <w:sz w:val="24"/>
          <w:szCs w:val="24"/>
          <w:lang w:val="es-MX"/>
        </w:rPr>
      </w:pPr>
      <w:r w:rsidRPr="006679A8">
        <w:rPr>
          <w:rFonts w:cs="Arial"/>
          <w:color w:val="2E74B5" w:themeColor="accent1" w:themeShade="BF"/>
          <w:sz w:val="24"/>
          <w:szCs w:val="24"/>
          <w:lang w:val="es-MX"/>
        </w:rPr>
        <w:tab/>
      </w:r>
      <w:r w:rsidR="00364180" w:rsidRPr="006679A8">
        <w:rPr>
          <w:rFonts w:cs="Arial"/>
          <w:color w:val="2E74B5" w:themeColor="accent1" w:themeShade="BF"/>
          <w:sz w:val="24"/>
          <w:szCs w:val="24"/>
          <w:lang w:val="es-MX"/>
        </w:rPr>
        <w:t xml:space="preserve">Por lo que respecta a los pagos de los alumnos de la generación 2012-2016 </w:t>
      </w:r>
      <w:r w:rsidRPr="006679A8">
        <w:rPr>
          <w:rFonts w:cs="Arial"/>
          <w:color w:val="2E74B5" w:themeColor="accent1" w:themeShade="BF"/>
          <w:sz w:val="24"/>
          <w:szCs w:val="24"/>
          <w:lang w:val="es-MX"/>
        </w:rPr>
        <w:t xml:space="preserve">se mencionaron </w:t>
      </w:r>
      <w:r w:rsidR="00364180" w:rsidRPr="006679A8">
        <w:rPr>
          <w:rFonts w:cs="Arial"/>
          <w:color w:val="2E74B5" w:themeColor="accent1" w:themeShade="BF"/>
          <w:sz w:val="24"/>
          <w:szCs w:val="24"/>
          <w:lang w:val="es-MX"/>
        </w:rPr>
        <w:t xml:space="preserve">199 ciento noventa y </w:t>
      </w:r>
      <w:r w:rsidR="005930D5" w:rsidRPr="006679A8">
        <w:rPr>
          <w:rFonts w:cs="Arial"/>
          <w:color w:val="2E74B5" w:themeColor="accent1" w:themeShade="BF"/>
          <w:sz w:val="24"/>
          <w:szCs w:val="24"/>
          <w:lang w:val="es-MX"/>
        </w:rPr>
        <w:t>nueve alumnos</w:t>
      </w:r>
      <w:r w:rsidRPr="006679A8">
        <w:rPr>
          <w:rFonts w:cs="Arial"/>
          <w:color w:val="2E74B5" w:themeColor="accent1" w:themeShade="BF"/>
          <w:sz w:val="24"/>
          <w:szCs w:val="24"/>
          <w:lang w:val="es-MX"/>
        </w:rPr>
        <w:t>.</w:t>
      </w:r>
    </w:p>
    <w:p w:rsidR="001177C5" w:rsidRPr="006679A8" w:rsidRDefault="001177C5" w:rsidP="00F76216">
      <w:pPr>
        <w:pStyle w:val="corte4fondo"/>
        <w:spacing w:line="276" w:lineRule="auto"/>
        <w:ind w:firstLine="0"/>
        <w:rPr>
          <w:rFonts w:cs="Arial"/>
          <w:color w:val="2E74B5" w:themeColor="accent1" w:themeShade="BF"/>
          <w:sz w:val="24"/>
          <w:szCs w:val="24"/>
          <w:lang w:val="es-MX"/>
        </w:rPr>
      </w:pPr>
    </w:p>
    <w:p w:rsidR="001177C5" w:rsidRPr="006679A8" w:rsidRDefault="001177C5" w:rsidP="00F76216">
      <w:pPr>
        <w:pStyle w:val="corte4fondo"/>
        <w:spacing w:line="276" w:lineRule="auto"/>
        <w:ind w:firstLine="0"/>
        <w:rPr>
          <w:rFonts w:cs="Arial"/>
          <w:color w:val="2E74B5" w:themeColor="accent1" w:themeShade="BF"/>
          <w:sz w:val="24"/>
          <w:szCs w:val="24"/>
          <w:lang w:val="es-MX"/>
        </w:rPr>
      </w:pPr>
      <w:r w:rsidRPr="006679A8">
        <w:rPr>
          <w:rFonts w:cs="Arial"/>
          <w:color w:val="2E74B5" w:themeColor="accent1" w:themeShade="BF"/>
          <w:sz w:val="24"/>
          <w:szCs w:val="24"/>
          <w:lang w:val="es-MX"/>
        </w:rPr>
        <w:tab/>
        <w:t xml:space="preserve">Así, la información no es incompleta porque mientras en su respuesta el </w:t>
      </w:r>
      <w:r w:rsidRPr="006679A8">
        <w:rPr>
          <w:rFonts w:cs="Arial"/>
          <w:b/>
          <w:color w:val="2E74B5" w:themeColor="accent1" w:themeShade="BF"/>
          <w:sz w:val="24"/>
          <w:szCs w:val="24"/>
          <w:lang w:val="es-MX"/>
        </w:rPr>
        <w:t>DIRECTOR</w:t>
      </w:r>
      <w:r w:rsidRPr="006679A8">
        <w:rPr>
          <w:rFonts w:cs="Arial"/>
          <w:color w:val="2E74B5" w:themeColor="accent1" w:themeShade="BF"/>
          <w:sz w:val="24"/>
          <w:szCs w:val="24"/>
          <w:lang w:val="es-MX"/>
        </w:rPr>
        <w:t xml:space="preserve"> de la </w:t>
      </w:r>
      <w:r w:rsidRPr="006679A8">
        <w:rPr>
          <w:rFonts w:cs="Arial"/>
          <w:b/>
          <w:color w:val="2E74B5" w:themeColor="accent1" w:themeShade="BF"/>
          <w:sz w:val="24"/>
          <w:szCs w:val="24"/>
          <w:lang w:val="es-MX"/>
        </w:rPr>
        <w:t>BECENE</w:t>
      </w:r>
      <w:r w:rsidRPr="006679A8">
        <w:rPr>
          <w:rFonts w:cs="Arial"/>
          <w:color w:val="2E74B5" w:themeColor="accent1" w:themeShade="BF"/>
          <w:sz w:val="24"/>
          <w:szCs w:val="24"/>
          <w:lang w:val="es-MX"/>
        </w:rPr>
        <w:t xml:space="preserve"> informó al solicitante sobre el total de los alumnos de</w:t>
      </w:r>
      <w:r w:rsidR="00364180" w:rsidRPr="006679A8">
        <w:rPr>
          <w:rFonts w:cs="Arial"/>
          <w:color w:val="2E74B5" w:themeColor="accent1" w:themeShade="BF"/>
          <w:sz w:val="24"/>
          <w:szCs w:val="24"/>
          <w:lang w:val="es-MX"/>
        </w:rPr>
        <w:t xml:space="preserve"> la generación 2012-2016</w:t>
      </w:r>
      <w:r w:rsidRPr="006679A8">
        <w:rPr>
          <w:rFonts w:cs="Arial"/>
          <w:color w:val="2E74B5" w:themeColor="accent1" w:themeShade="BF"/>
          <w:sz w:val="24"/>
          <w:szCs w:val="24"/>
          <w:lang w:val="es-MX"/>
        </w:rPr>
        <w:t xml:space="preserve">, el </w:t>
      </w:r>
      <w:r w:rsidR="005930D5" w:rsidRPr="006679A8">
        <w:rPr>
          <w:rFonts w:cs="Arial"/>
          <w:b/>
          <w:color w:val="2E74B5" w:themeColor="accent1" w:themeShade="BF"/>
          <w:sz w:val="24"/>
          <w:szCs w:val="24"/>
          <w:lang w:val="es-MX"/>
        </w:rPr>
        <w:t>Responsable de la de la U</w:t>
      </w:r>
      <w:r w:rsidR="00364180" w:rsidRPr="006679A8">
        <w:rPr>
          <w:rFonts w:cs="Arial"/>
          <w:b/>
          <w:color w:val="2E74B5" w:themeColor="accent1" w:themeShade="BF"/>
          <w:sz w:val="24"/>
          <w:szCs w:val="24"/>
          <w:lang w:val="es-MX"/>
        </w:rPr>
        <w:t>nida</w:t>
      </w:r>
      <w:r w:rsidR="005930D5" w:rsidRPr="006679A8">
        <w:rPr>
          <w:rFonts w:cs="Arial"/>
          <w:b/>
          <w:color w:val="2E74B5" w:themeColor="accent1" w:themeShade="BF"/>
          <w:sz w:val="24"/>
          <w:szCs w:val="24"/>
          <w:lang w:val="es-MX"/>
        </w:rPr>
        <w:t>d de Enlace de Transparencia y A</w:t>
      </w:r>
      <w:r w:rsidR="00364180" w:rsidRPr="006679A8">
        <w:rPr>
          <w:rFonts w:cs="Arial"/>
          <w:b/>
          <w:color w:val="2E74B5" w:themeColor="accent1" w:themeShade="BF"/>
          <w:sz w:val="24"/>
          <w:szCs w:val="24"/>
          <w:lang w:val="es-MX"/>
        </w:rPr>
        <w:t>cceso a la Información</w:t>
      </w:r>
      <w:r w:rsidR="005930D5" w:rsidRPr="006679A8">
        <w:rPr>
          <w:rFonts w:cs="Arial"/>
          <w:b/>
          <w:color w:val="2E74B5" w:themeColor="accent1" w:themeShade="BF"/>
          <w:sz w:val="24"/>
          <w:szCs w:val="24"/>
          <w:lang w:val="es-MX"/>
        </w:rPr>
        <w:t xml:space="preserve"> P</w:t>
      </w:r>
      <w:r w:rsidR="00364180" w:rsidRPr="006679A8">
        <w:rPr>
          <w:rFonts w:cs="Arial"/>
          <w:b/>
          <w:color w:val="2E74B5" w:themeColor="accent1" w:themeShade="BF"/>
          <w:sz w:val="24"/>
          <w:szCs w:val="24"/>
          <w:lang w:val="es-MX"/>
        </w:rPr>
        <w:t xml:space="preserve">ública </w:t>
      </w:r>
      <w:r w:rsidRPr="006679A8">
        <w:rPr>
          <w:rFonts w:cs="Arial"/>
          <w:color w:val="2E74B5" w:themeColor="accent1" w:themeShade="BF"/>
          <w:sz w:val="24"/>
          <w:szCs w:val="24"/>
          <w:lang w:val="es-MX"/>
        </w:rPr>
        <w:t>puso a disposición la información que éste poseía, ya que incluso así lo dijo en su respuesta.</w:t>
      </w:r>
    </w:p>
    <w:p w:rsidR="001177C5" w:rsidRPr="006679A8" w:rsidRDefault="001177C5" w:rsidP="00F76216">
      <w:pPr>
        <w:pStyle w:val="corte4fondo"/>
        <w:spacing w:line="276" w:lineRule="auto"/>
        <w:ind w:firstLine="0"/>
        <w:rPr>
          <w:rFonts w:cs="Arial"/>
          <w:color w:val="2E74B5" w:themeColor="accent1" w:themeShade="BF"/>
          <w:sz w:val="24"/>
          <w:szCs w:val="24"/>
          <w:lang w:val="es-MX"/>
        </w:rPr>
      </w:pPr>
    </w:p>
    <w:p w:rsidR="001177C5" w:rsidRPr="006679A8" w:rsidRDefault="001177C5" w:rsidP="00F76216">
      <w:pPr>
        <w:pStyle w:val="corte4fondo"/>
        <w:spacing w:line="276" w:lineRule="auto"/>
        <w:ind w:firstLine="0"/>
        <w:rPr>
          <w:rFonts w:cs="Arial"/>
          <w:color w:val="2E74B5" w:themeColor="accent1" w:themeShade="BF"/>
          <w:sz w:val="24"/>
          <w:szCs w:val="24"/>
          <w:lang w:val="es-MX"/>
        </w:rPr>
      </w:pPr>
      <w:r w:rsidRPr="006679A8">
        <w:rPr>
          <w:rFonts w:cs="Arial"/>
          <w:color w:val="2E74B5" w:themeColor="accent1" w:themeShade="BF"/>
          <w:sz w:val="24"/>
          <w:szCs w:val="24"/>
          <w:lang w:val="es-MX"/>
        </w:rPr>
        <w:tab/>
        <w:t xml:space="preserve">Así, contrario a lo sostenido por el recurrente la información, aunque no coincide en número de alumnos, ello no significa, que la información haya sido incompleta, sino por el contrario porque desde la respuesta a la solicitud de acceso a la información pública el </w:t>
      </w:r>
      <w:r w:rsidRPr="006679A8">
        <w:rPr>
          <w:rFonts w:cs="Arial"/>
          <w:b/>
          <w:color w:val="2E74B5" w:themeColor="accent1" w:themeShade="BF"/>
          <w:sz w:val="24"/>
          <w:szCs w:val="24"/>
          <w:lang w:val="es-MX"/>
        </w:rPr>
        <w:t>DIRECTOR</w:t>
      </w:r>
      <w:r w:rsidRPr="006679A8">
        <w:rPr>
          <w:rFonts w:cs="Arial"/>
          <w:color w:val="2E74B5" w:themeColor="accent1" w:themeShade="BF"/>
          <w:sz w:val="24"/>
          <w:szCs w:val="24"/>
          <w:lang w:val="es-MX"/>
        </w:rPr>
        <w:t xml:space="preserve"> de la </w:t>
      </w:r>
      <w:r w:rsidRPr="006679A8">
        <w:rPr>
          <w:rFonts w:cs="Arial"/>
          <w:b/>
          <w:color w:val="2E74B5" w:themeColor="accent1" w:themeShade="BF"/>
          <w:sz w:val="24"/>
          <w:szCs w:val="24"/>
          <w:lang w:val="es-MX"/>
        </w:rPr>
        <w:t>BECENE</w:t>
      </w:r>
      <w:r w:rsidRPr="006679A8">
        <w:rPr>
          <w:rFonts w:cs="Arial"/>
          <w:color w:val="2E74B5" w:themeColor="accent1" w:themeShade="BF"/>
          <w:sz w:val="24"/>
          <w:szCs w:val="24"/>
          <w:lang w:val="es-MX"/>
        </w:rPr>
        <w:t xml:space="preserve"> informó al solicitante sobre </w:t>
      </w:r>
      <w:r w:rsidR="00364180" w:rsidRPr="006679A8">
        <w:rPr>
          <w:rFonts w:cs="Arial"/>
          <w:color w:val="2E74B5" w:themeColor="accent1" w:themeShade="BF"/>
          <w:sz w:val="24"/>
          <w:szCs w:val="24"/>
          <w:lang w:val="es-MX"/>
        </w:rPr>
        <w:t xml:space="preserve">los pagos de los alumnos </w:t>
      </w:r>
      <w:r w:rsidR="005930D5" w:rsidRPr="006679A8">
        <w:rPr>
          <w:rFonts w:cs="Arial"/>
          <w:color w:val="2E74B5" w:themeColor="accent1" w:themeShade="BF"/>
          <w:sz w:val="24"/>
          <w:szCs w:val="24"/>
          <w:lang w:val="es-MX"/>
        </w:rPr>
        <w:t xml:space="preserve">de la generación 2012-2016 </w:t>
      </w:r>
      <w:r w:rsidRPr="006679A8">
        <w:rPr>
          <w:rFonts w:cs="Arial"/>
          <w:color w:val="2E74B5" w:themeColor="accent1" w:themeShade="BF"/>
          <w:sz w:val="24"/>
          <w:szCs w:val="24"/>
          <w:lang w:val="es-MX"/>
        </w:rPr>
        <w:t xml:space="preserve">y  el </w:t>
      </w:r>
      <w:r w:rsidR="005930D5" w:rsidRPr="006679A8">
        <w:rPr>
          <w:rFonts w:cs="Arial"/>
          <w:color w:val="2E74B5" w:themeColor="accent1" w:themeShade="BF"/>
          <w:sz w:val="24"/>
          <w:szCs w:val="24"/>
          <w:lang w:val="es-MX"/>
        </w:rPr>
        <w:t>Responsable de la de la Unidad de Enlace de Transparencia y Acceso a la Información Pública</w:t>
      </w:r>
      <w:r w:rsidR="005930D5" w:rsidRPr="006679A8">
        <w:rPr>
          <w:rFonts w:cs="Arial"/>
          <w:b/>
          <w:color w:val="2E74B5" w:themeColor="accent1" w:themeShade="BF"/>
          <w:sz w:val="24"/>
          <w:szCs w:val="24"/>
          <w:lang w:val="es-MX"/>
        </w:rPr>
        <w:t xml:space="preserve"> </w:t>
      </w:r>
      <w:r w:rsidRPr="006679A8">
        <w:rPr>
          <w:rFonts w:cs="Arial"/>
          <w:color w:val="2E74B5" w:themeColor="accent1" w:themeShade="BF"/>
          <w:sz w:val="24"/>
          <w:szCs w:val="24"/>
          <w:lang w:val="es-MX"/>
        </w:rPr>
        <w:t xml:space="preserve">puso a disposición la información que éste poseía y, en virtud de lo anterior, ninguno negó la información, máxime que ambos servidores públicos especificaron de manera clara </w:t>
      </w:r>
      <w:r w:rsidR="005930D5" w:rsidRPr="006679A8">
        <w:rPr>
          <w:rFonts w:cs="Arial"/>
          <w:color w:val="2E74B5" w:themeColor="accent1" w:themeShade="BF"/>
          <w:sz w:val="24"/>
          <w:szCs w:val="24"/>
          <w:lang w:val="es-MX"/>
        </w:rPr>
        <w:t>la cantidad de</w:t>
      </w:r>
      <w:r w:rsidRPr="006679A8">
        <w:rPr>
          <w:rFonts w:cs="Arial"/>
          <w:color w:val="2E74B5" w:themeColor="accent1" w:themeShade="BF"/>
          <w:sz w:val="24"/>
          <w:szCs w:val="24"/>
          <w:lang w:val="es-MX"/>
        </w:rPr>
        <w:t xml:space="preserve"> alumnos, es por ello que dicha respuesta y la puesta a disposición de las mismas sí generan certeza y, por ende el agravio es infundado. </w:t>
      </w:r>
    </w:p>
    <w:p w:rsidR="007749BD" w:rsidRPr="006679A8" w:rsidRDefault="007749BD" w:rsidP="00F76216">
      <w:pPr>
        <w:pStyle w:val="corte4fondo"/>
        <w:spacing w:line="276" w:lineRule="auto"/>
        <w:ind w:firstLine="0"/>
        <w:rPr>
          <w:rFonts w:cs="Arial"/>
          <w:color w:val="2E74B5" w:themeColor="accent1" w:themeShade="BF"/>
          <w:sz w:val="24"/>
          <w:szCs w:val="24"/>
          <w:lang w:val="es-MX"/>
        </w:rPr>
      </w:pPr>
    </w:p>
    <w:p w:rsidR="005930D5" w:rsidRPr="006679A8" w:rsidRDefault="005930D5" w:rsidP="00F76216">
      <w:pPr>
        <w:pStyle w:val="corte4fondo"/>
        <w:spacing w:line="276" w:lineRule="auto"/>
        <w:ind w:firstLine="0"/>
        <w:rPr>
          <w:rFonts w:cs="Arial"/>
          <w:b/>
          <w:color w:val="2E74B5" w:themeColor="accent1" w:themeShade="BF"/>
          <w:sz w:val="24"/>
          <w:szCs w:val="24"/>
          <w:u w:val="single"/>
          <w:lang w:val="es-MX"/>
        </w:rPr>
      </w:pPr>
      <w:r w:rsidRPr="006679A8">
        <w:rPr>
          <w:rFonts w:cs="Arial"/>
          <w:color w:val="2E74B5" w:themeColor="accent1" w:themeShade="BF"/>
          <w:sz w:val="24"/>
          <w:szCs w:val="24"/>
          <w:lang w:val="es-MX"/>
        </w:rPr>
        <w:tab/>
      </w:r>
      <w:r w:rsidRPr="006679A8">
        <w:rPr>
          <w:rFonts w:cs="Arial"/>
          <w:b/>
          <w:color w:val="2E74B5" w:themeColor="accent1" w:themeShade="BF"/>
          <w:sz w:val="24"/>
          <w:szCs w:val="24"/>
          <w:lang w:val="es-MX"/>
        </w:rPr>
        <w:t xml:space="preserve">Agravio fundado </w:t>
      </w:r>
      <w:r w:rsidRPr="006679A8">
        <w:rPr>
          <w:rFonts w:cs="Arial"/>
          <w:b/>
          <w:color w:val="2E74B5" w:themeColor="accent1" w:themeShade="BF"/>
          <w:sz w:val="24"/>
          <w:szCs w:val="24"/>
          <w:u w:val="single"/>
          <w:lang w:val="es-MX"/>
        </w:rPr>
        <w:t>Respecto a lo alegado en el inciso b).</w:t>
      </w:r>
    </w:p>
    <w:p w:rsidR="005930D5" w:rsidRPr="006679A8" w:rsidRDefault="005930D5" w:rsidP="00F76216">
      <w:pPr>
        <w:pStyle w:val="corte4fondo"/>
        <w:spacing w:line="276" w:lineRule="auto"/>
        <w:ind w:firstLine="0"/>
        <w:rPr>
          <w:rFonts w:cs="Arial"/>
          <w:color w:val="2E74B5" w:themeColor="accent1" w:themeShade="BF"/>
          <w:sz w:val="24"/>
          <w:szCs w:val="24"/>
          <w:lang w:val="es-MX"/>
        </w:rPr>
      </w:pPr>
    </w:p>
    <w:p w:rsidR="005930D5" w:rsidRPr="006679A8" w:rsidRDefault="005930D5" w:rsidP="00F76216">
      <w:pPr>
        <w:pStyle w:val="corte4fondo"/>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lastRenderedPageBreak/>
        <w:t>Cierto es que la ley de transparencia y Acceso a la Información Pública establece lo siguiente:</w:t>
      </w:r>
    </w:p>
    <w:p w:rsidR="005930D5" w:rsidRPr="006679A8" w:rsidRDefault="005930D5" w:rsidP="00F76216">
      <w:pPr>
        <w:pStyle w:val="corte4fondo"/>
        <w:spacing w:line="276" w:lineRule="auto"/>
        <w:rPr>
          <w:rFonts w:cs="Arial"/>
          <w:color w:val="2E74B5" w:themeColor="accent1" w:themeShade="BF"/>
          <w:sz w:val="24"/>
          <w:szCs w:val="24"/>
          <w:lang w:val="es-MX"/>
        </w:rPr>
      </w:pPr>
    </w:p>
    <w:p w:rsidR="005930D5" w:rsidRPr="006679A8" w:rsidRDefault="005930D5" w:rsidP="00F76216">
      <w:pPr>
        <w:pStyle w:val="corte4fondo"/>
        <w:spacing w:line="276" w:lineRule="auto"/>
        <w:rPr>
          <w:rFonts w:cs="Arial"/>
          <w:i/>
          <w:color w:val="2E74B5" w:themeColor="accent1" w:themeShade="BF"/>
          <w:sz w:val="18"/>
          <w:szCs w:val="18"/>
          <w:lang w:val="es-MX"/>
        </w:rPr>
      </w:pPr>
      <w:r w:rsidRPr="006679A8">
        <w:rPr>
          <w:rFonts w:cs="Arial"/>
          <w:i/>
          <w:color w:val="2E74B5" w:themeColor="accent1" w:themeShade="BF"/>
          <w:sz w:val="18"/>
          <w:szCs w:val="18"/>
          <w:lang w:val="es-MX"/>
        </w:rPr>
        <w:t xml:space="preserve">ARTÍCULO 165. En caso de existir costos para obtener la información, deberán cubrirse de manera previa a la entrega y no podrán ser superiores a la suma de: </w:t>
      </w:r>
    </w:p>
    <w:p w:rsidR="005930D5" w:rsidRPr="006679A8" w:rsidRDefault="007749BD" w:rsidP="00F76216">
      <w:pPr>
        <w:pStyle w:val="corte4fondo"/>
        <w:spacing w:line="276" w:lineRule="auto"/>
        <w:rPr>
          <w:rFonts w:cs="Arial"/>
          <w:i/>
          <w:color w:val="2E74B5" w:themeColor="accent1" w:themeShade="BF"/>
          <w:sz w:val="18"/>
          <w:szCs w:val="18"/>
          <w:lang w:val="es-MX"/>
        </w:rPr>
      </w:pPr>
      <w:r w:rsidRPr="006679A8">
        <w:rPr>
          <w:rFonts w:cs="Arial"/>
          <w:i/>
          <w:color w:val="2E74B5" w:themeColor="accent1" w:themeShade="BF"/>
          <w:sz w:val="18"/>
          <w:szCs w:val="18"/>
          <w:lang w:val="es-MX"/>
        </w:rPr>
        <w:t>[…]</w:t>
      </w:r>
    </w:p>
    <w:p w:rsidR="007749BD" w:rsidRPr="006679A8" w:rsidRDefault="007749BD" w:rsidP="00F76216">
      <w:pPr>
        <w:pStyle w:val="corte4fondo"/>
        <w:spacing w:line="276" w:lineRule="auto"/>
        <w:rPr>
          <w:rFonts w:cs="Arial"/>
          <w:i/>
          <w:color w:val="2E74B5" w:themeColor="accent1" w:themeShade="BF"/>
          <w:sz w:val="18"/>
          <w:szCs w:val="18"/>
          <w:lang w:val="es-MX"/>
        </w:rPr>
      </w:pPr>
      <w:r w:rsidRPr="006679A8">
        <w:rPr>
          <w:rFonts w:cs="Arial"/>
          <w:i/>
          <w:color w:val="2E74B5" w:themeColor="accent1" w:themeShade="BF"/>
          <w:sz w:val="18"/>
          <w:szCs w:val="18"/>
          <w:lang w:val="es-MX"/>
        </w:rPr>
        <w:t>La información deberá ser entregada sin costo, cuando implique la entrega de no más de veinte hojas simples. Las unidades de transparencia podrán exceptuar el pago de reproducción y envío atendiendo a las circunstancias socioeconómicas del solicitante.</w:t>
      </w:r>
    </w:p>
    <w:p w:rsidR="007749BD" w:rsidRPr="006679A8" w:rsidRDefault="007749BD" w:rsidP="00F76216">
      <w:pPr>
        <w:pStyle w:val="corte4fondo"/>
        <w:spacing w:line="276" w:lineRule="auto"/>
        <w:rPr>
          <w:rFonts w:cs="Arial"/>
          <w:color w:val="2E74B5" w:themeColor="accent1" w:themeShade="BF"/>
          <w:sz w:val="24"/>
          <w:szCs w:val="24"/>
          <w:lang w:val="es-MX"/>
        </w:rPr>
      </w:pPr>
    </w:p>
    <w:p w:rsidR="007749BD" w:rsidRPr="006679A8" w:rsidRDefault="007749BD" w:rsidP="00F76216">
      <w:pPr>
        <w:pStyle w:val="corte4fondo"/>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Por lo tanto, al resultar extemporánea la respuesta resulta fundado.</w:t>
      </w:r>
    </w:p>
    <w:p w:rsidR="007749BD" w:rsidRPr="006679A8" w:rsidRDefault="007749BD" w:rsidP="00F76216">
      <w:pPr>
        <w:pStyle w:val="corte4fondo"/>
        <w:spacing w:line="276" w:lineRule="auto"/>
        <w:rPr>
          <w:rFonts w:cs="Arial"/>
          <w:color w:val="2E74B5" w:themeColor="accent1" w:themeShade="BF"/>
          <w:sz w:val="24"/>
          <w:szCs w:val="24"/>
          <w:lang w:val="es-MX"/>
        </w:rPr>
      </w:pPr>
    </w:p>
    <w:p w:rsidR="007749BD" w:rsidRPr="006679A8" w:rsidRDefault="007749BD" w:rsidP="00F76216">
      <w:pPr>
        <w:pStyle w:val="corte4fondo"/>
        <w:spacing w:line="276" w:lineRule="auto"/>
        <w:ind w:firstLine="0"/>
        <w:rPr>
          <w:rFonts w:cs="Arial"/>
          <w:color w:val="2E74B5" w:themeColor="accent1" w:themeShade="BF"/>
          <w:sz w:val="24"/>
          <w:szCs w:val="24"/>
          <w:lang w:val="es-MX"/>
        </w:rPr>
      </w:pPr>
      <w:r w:rsidRPr="006679A8">
        <w:rPr>
          <w:rFonts w:cs="Arial"/>
          <w:b/>
          <w:color w:val="2E74B5" w:themeColor="accent1" w:themeShade="BF"/>
          <w:sz w:val="24"/>
          <w:szCs w:val="24"/>
          <w:lang w:val="es-MX"/>
        </w:rPr>
        <w:t>7.1.2. Agravio inoperante</w:t>
      </w:r>
      <w:r w:rsidRPr="006679A8">
        <w:rPr>
          <w:rFonts w:cs="Arial"/>
          <w:color w:val="2E74B5" w:themeColor="accent1" w:themeShade="BF"/>
          <w:sz w:val="24"/>
          <w:szCs w:val="24"/>
          <w:lang w:val="es-MX"/>
        </w:rPr>
        <w:t>.</w:t>
      </w:r>
    </w:p>
    <w:p w:rsidR="007749BD" w:rsidRPr="006679A8" w:rsidRDefault="007749BD" w:rsidP="00F76216">
      <w:pPr>
        <w:pStyle w:val="corte4fondo"/>
        <w:spacing w:line="276" w:lineRule="auto"/>
        <w:ind w:firstLine="0"/>
        <w:rPr>
          <w:rFonts w:cs="Arial"/>
          <w:color w:val="2E74B5" w:themeColor="accent1" w:themeShade="BF"/>
          <w:sz w:val="24"/>
          <w:szCs w:val="24"/>
          <w:lang w:val="es-MX"/>
        </w:rPr>
      </w:pPr>
    </w:p>
    <w:p w:rsidR="007749BD" w:rsidRPr="006679A8" w:rsidRDefault="007749BD" w:rsidP="00F76216">
      <w:pPr>
        <w:pStyle w:val="corte4fondo"/>
        <w:spacing w:line="276" w:lineRule="auto"/>
        <w:ind w:firstLine="0"/>
        <w:rPr>
          <w:rFonts w:cs="Arial"/>
          <w:color w:val="2E74B5" w:themeColor="accent1" w:themeShade="BF"/>
          <w:sz w:val="24"/>
          <w:szCs w:val="24"/>
          <w:lang w:val="es-MX"/>
        </w:rPr>
      </w:pPr>
      <w:r w:rsidRPr="006679A8">
        <w:rPr>
          <w:rFonts w:cs="Arial"/>
          <w:color w:val="2E74B5" w:themeColor="accent1" w:themeShade="BF"/>
          <w:sz w:val="24"/>
          <w:szCs w:val="24"/>
          <w:lang w:val="es-MX"/>
        </w:rPr>
        <w:tab/>
        <w:t>Es el inciso c).</w:t>
      </w:r>
    </w:p>
    <w:p w:rsidR="007749BD" w:rsidRPr="006679A8" w:rsidRDefault="007749BD" w:rsidP="00F76216">
      <w:pPr>
        <w:pStyle w:val="corte4fondo"/>
        <w:spacing w:line="276" w:lineRule="auto"/>
        <w:ind w:firstLine="0"/>
        <w:rPr>
          <w:rFonts w:cs="Arial"/>
          <w:color w:val="2E74B5" w:themeColor="accent1" w:themeShade="BF"/>
          <w:sz w:val="24"/>
          <w:szCs w:val="24"/>
          <w:lang w:val="es-MX"/>
        </w:rPr>
      </w:pPr>
    </w:p>
    <w:p w:rsidR="007749BD" w:rsidRPr="006679A8" w:rsidRDefault="007749BD" w:rsidP="00F76216">
      <w:pPr>
        <w:pStyle w:val="corte4fondo"/>
        <w:spacing w:line="276" w:lineRule="auto"/>
        <w:ind w:firstLine="0"/>
        <w:rPr>
          <w:rFonts w:cs="Arial"/>
          <w:color w:val="2E74B5" w:themeColor="accent1" w:themeShade="BF"/>
          <w:sz w:val="24"/>
          <w:szCs w:val="24"/>
          <w:lang w:val="es-MX"/>
        </w:rPr>
      </w:pPr>
      <w:r w:rsidRPr="006679A8">
        <w:rPr>
          <w:rFonts w:cs="Arial"/>
          <w:color w:val="2E74B5" w:themeColor="accent1" w:themeShade="BF"/>
          <w:sz w:val="24"/>
          <w:szCs w:val="24"/>
          <w:lang w:val="es-MX"/>
        </w:rPr>
        <w:tab/>
        <w:t>En éste, el recurrente adujo estar conforme y satisfecho con la respuesta, de ahí que al no tener mayores elementos dicha alegación es inoperante.</w:t>
      </w:r>
    </w:p>
    <w:p w:rsidR="007749BD" w:rsidRPr="006679A8" w:rsidRDefault="007749BD" w:rsidP="00F76216">
      <w:pPr>
        <w:pStyle w:val="corte4fondo"/>
        <w:spacing w:line="276" w:lineRule="auto"/>
        <w:ind w:firstLine="0"/>
        <w:rPr>
          <w:rFonts w:cs="Arial"/>
          <w:color w:val="2E74B5" w:themeColor="accent1" w:themeShade="BF"/>
          <w:sz w:val="24"/>
          <w:szCs w:val="24"/>
          <w:lang w:val="es-MX"/>
        </w:rPr>
      </w:pPr>
    </w:p>
    <w:p w:rsidR="007749BD" w:rsidRPr="006679A8" w:rsidRDefault="007749BD" w:rsidP="00F76216">
      <w:pPr>
        <w:pStyle w:val="corte4fondo"/>
        <w:spacing w:line="276" w:lineRule="auto"/>
        <w:ind w:firstLine="0"/>
        <w:rPr>
          <w:rFonts w:cs="Arial"/>
          <w:b/>
          <w:color w:val="2E74B5" w:themeColor="accent1" w:themeShade="BF"/>
          <w:sz w:val="24"/>
          <w:szCs w:val="24"/>
          <w:u w:val="single"/>
          <w:lang w:val="es-MX"/>
        </w:rPr>
      </w:pPr>
      <w:r w:rsidRPr="006679A8">
        <w:rPr>
          <w:rFonts w:cs="Arial"/>
          <w:b/>
          <w:color w:val="2E74B5" w:themeColor="accent1" w:themeShade="BF"/>
          <w:sz w:val="24"/>
          <w:szCs w:val="24"/>
          <w:lang w:val="es-MX"/>
        </w:rPr>
        <w:t xml:space="preserve">Agravio fundado </w:t>
      </w:r>
      <w:r w:rsidRPr="006679A8">
        <w:rPr>
          <w:rFonts w:cs="Arial"/>
          <w:b/>
          <w:color w:val="2E74B5" w:themeColor="accent1" w:themeShade="BF"/>
          <w:sz w:val="24"/>
          <w:szCs w:val="24"/>
          <w:u w:val="single"/>
          <w:lang w:val="es-MX"/>
        </w:rPr>
        <w:t>Respecto a lo alegado en el inciso d).</w:t>
      </w:r>
    </w:p>
    <w:p w:rsidR="00FF4438" w:rsidRPr="006679A8" w:rsidRDefault="00FF4438" w:rsidP="00F76216">
      <w:pPr>
        <w:pStyle w:val="corte4fondo"/>
        <w:spacing w:line="276" w:lineRule="auto"/>
        <w:ind w:firstLine="0"/>
        <w:rPr>
          <w:rFonts w:cs="Arial"/>
          <w:color w:val="2E74B5" w:themeColor="accent1" w:themeShade="BF"/>
          <w:sz w:val="23"/>
          <w:szCs w:val="23"/>
          <w:lang w:val="es-MX"/>
        </w:rPr>
      </w:pPr>
    </w:p>
    <w:p w:rsidR="00EB76BC" w:rsidRPr="006679A8" w:rsidRDefault="00EB76BC" w:rsidP="00F76216">
      <w:pPr>
        <w:pStyle w:val="corte4fondo"/>
        <w:tabs>
          <w:tab w:val="left" w:pos="567"/>
        </w:tabs>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 xml:space="preserve">Así, es esencialmente fundado el motivo de disenso alegado por el recurrente ya que </w:t>
      </w:r>
      <w:r w:rsidRPr="006679A8">
        <w:rPr>
          <w:rFonts w:cs="Arial"/>
          <w:b/>
          <w:color w:val="2E74B5" w:themeColor="accent1" w:themeShade="BF"/>
          <w:sz w:val="24"/>
          <w:szCs w:val="24"/>
          <w:lang w:val="es-MX"/>
        </w:rPr>
        <w:t>efectivamente hay omisión de la autoridad</w:t>
      </w:r>
      <w:r w:rsidRPr="006679A8">
        <w:rPr>
          <w:rFonts w:cs="Arial"/>
          <w:color w:val="2E74B5" w:themeColor="accent1" w:themeShade="BF"/>
          <w:sz w:val="24"/>
          <w:szCs w:val="24"/>
          <w:lang w:val="es-MX"/>
        </w:rPr>
        <w:t xml:space="preserve"> de dar respuesta a su solicitud de acceso a la información pública </w:t>
      </w:r>
      <w:r w:rsidRPr="006679A8">
        <w:rPr>
          <w:rFonts w:cs="Arial"/>
          <w:b/>
          <w:color w:val="2E74B5" w:themeColor="accent1" w:themeShade="BF"/>
          <w:sz w:val="24"/>
          <w:szCs w:val="24"/>
          <w:lang w:val="es-MX"/>
        </w:rPr>
        <w:t>dentro del plazo de los diez días</w:t>
      </w:r>
      <w:r w:rsidRPr="006679A8">
        <w:rPr>
          <w:rFonts w:cs="Arial"/>
          <w:color w:val="2E74B5" w:themeColor="accent1" w:themeShade="BF"/>
          <w:sz w:val="24"/>
          <w:szCs w:val="24"/>
          <w:lang w:val="es-MX"/>
        </w:rPr>
        <w:t xml:space="preserve"> a que se refiere el artículo 154 de la Ley de Transparencia, como se explica a continuación. </w:t>
      </w:r>
    </w:p>
    <w:p w:rsidR="00EB76BC" w:rsidRPr="006679A8" w:rsidRDefault="00EB76BC" w:rsidP="00F76216">
      <w:pPr>
        <w:pStyle w:val="corte4fondo"/>
        <w:tabs>
          <w:tab w:val="left" w:pos="567"/>
        </w:tabs>
        <w:spacing w:line="276" w:lineRule="auto"/>
        <w:rPr>
          <w:rFonts w:cs="Arial"/>
          <w:color w:val="2E74B5" w:themeColor="accent1" w:themeShade="BF"/>
          <w:sz w:val="24"/>
          <w:szCs w:val="24"/>
          <w:lang w:val="es-MX"/>
        </w:rPr>
      </w:pPr>
    </w:p>
    <w:p w:rsidR="00EB76BC" w:rsidRPr="006679A8" w:rsidRDefault="00EB76BC" w:rsidP="00F76216">
      <w:pPr>
        <w:pStyle w:val="corte4fondo"/>
        <w:numPr>
          <w:ilvl w:val="0"/>
          <w:numId w:val="6"/>
        </w:numPr>
        <w:tabs>
          <w:tab w:val="left" w:pos="567"/>
        </w:tabs>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 xml:space="preserve">El </w:t>
      </w:r>
      <w:r w:rsidRPr="006679A8">
        <w:rPr>
          <w:rFonts w:cs="Arial"/>
          <w:color w:val="2E74B5" w:themeColor="accent1" w:themeShade="BF"/>
          <w:sz w:val="24"/>
          <w:szCs w:val="24"/>
          <w:u w:val="single"/>
          <w:lang w:val="es-MX"/>
        </w:rPr>
        <w:t xml:space="preserve">09 nueve de octubre de 2017 dos mil diecisiete </w:t>
      </w:r>
      <w:r w:rsidRPr="006679A8">
        <w:rPr>
          <w:rFonts w:cs="Arial"/>
          <w:color w:val="2E74B5" w:themeColor="accent1" w:themeShade="BF"/>
          <w:sz w:val="24"/>
          <w:szCs w:val="24"/>
          <w:lang w:val="es-MX"/>
        </w:rPr>
        <w:t>el solicitante de la información presentó su solicitud de acceso a la información pública ante el sujeto obligado.</w:t>
      </w:r>
    </w:p>
    <w:p w:rsidR="00EB76BC" w:rsidRPr="006679A8" w:rsidRDefault="00EB76BC" w:rsidP="00F76216">
      <w:pPr>
        <w:pStyle w:val="corte4fondo"/>
        <w:tabs>
          <w:tab w:val="left" w:pos="567"/>
        </w:tabs>
        <w:spacing w:line="276" w:lineRule="auto"/>
        <w:ind w:left="1429" w:firstLine="0"/>
        <w:rPr>
          <w:rFonts w:cs="Arial"/>
          <w:color w:val="2E74B5" w:themeColor="accent1" w:themeShade="BF"/>
          <w:sz w:val="24"/>
          <w:szCs w:val="24"/>
          <w:lang w:val="es-MX"/>
        </w:rPr>
      </w:pPr>
    </w:p>
    <w:p w:rsidR="00EB76BC" w:rsidRPr="006679A8" w:rsidRDefault="00EB76BC" w:rsidP="00F76216">
      <w:pPr>
        <w:pStyle w:val="corte4fondo"/>
        <w:numPr>
          <w:ilvl w:val="0"/>
          <w:numId w:val="6"/>
        </w:numPr>
        <w:tabs>
          <w:tab w:val="left" w:pos="567"/>
        </w:tabs>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De conformidad con los artículos 148 y 154 de la Ley de Transparencia, el plazo para dar respuesta por parte del sujeto obligado era de diez días hábiles, contados a partir del día siguiente en que le fue presentada.</w:t>
      </w:r>
    </w:p>
    <w:p w:rsidR="00EB76BC" w:rsidRPr="006679A8" w:rsidRDefault="00EB76BC" w:rsidP="00F76216">
      <w:pPr>
        <w:pStyle w:val="corte4fondo"/>
        <w:tabs>
          <w:tab w:val="left" w:pos="567"/>
        </w:tabs>
        <w:spacing w:line="276" w:lineRule="auto"/>
        <w:ind w:left="1429" w:firstLine="0"/>
        <w:rPr>
          <w:rFonts w:cs="Arial"/>
          <w:color w:val="2E74B5" w:themeColor="accent1" w:themeShade="BF"/>
          <w:sz w:val="24"/>
          <w:szCs w:val="24"/>
          <w:lang w:val="es-MX"/>
        </w:rPr>
      </w:pPr>
    </w:p>
    <w:p w:rsidR="00EB76BC" w:rsidRPr="006679A8" w:rsidRDefault="00EB76BC" w:rsidP="00F76216">
      <w:pPr>
        <w:pStyle w:val="corte4fondo"/>
        <w:numPr>
          <w:ilvl w:val="0"/>
          <w:numId w:val="6"/>
        </w:numPr>
        <w:tabs>
          <w:tab w:val="left" w:pos="567"/>
        </w:tabs>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 xml:space="preserve">Por lo tanto, el plazo de los diez días comenzó el día 10 diez de octubre </w:t>
      </w:r>
      <w:r w:rsidRPr="006679A8">
        <w:rPr>
          <w:rFonts w:cs="Arial"/>
          <w:b/>
          <w:color w:val="2E74B5" w:themeColor="accent1" w:themeShade="BF"/>
          <w:sz w:val="24"/>
          <w:szCs w:val="24"/>
          <w:lang w:val="es-MX"/>
        </w:rPr>
        <w:t>y venció el día 23 de octubre del año próximo pasado</w:t>
      </w:r>
      <w:r w:rsidRPr="006679A8">
        <w:rPr>
          <w:rFonts w:cs="Arial"/>
          <w:color w:val="2E74B5" w:themeColor="accent1" w:themeShade="BF"/>
          <w:sz w:val="24"/>
          <w:szCs w:val="24"/>
          <w:lang w:val="es-MX"/>
        </w:rPr>
        <w:t>, sin contar los días 14 catorce, 15 quince, 21 veintiuno y 22 veintidós por ser inhábiles.</w:t>
      </w:r>
    </w:p>
    <w:p w:rsidR="00EB76BC" w:rsidRPr="006679A8" w:rsidRDefault="00EB76BC" w:rsidP="00F76216">
      <w:pPr>
        <w:pStyle w:val="corte4fondo"/>
        <w:spacing w:line="276" w:lineRule="auto"/>
        <w:ind w:left="1429" w:firstLine="0"/>
        <w:rPr>
          <w:rFonts w:cs="Arial"/>
          <w:color w:val="2E74B5" w:themeColor="accent1" w:themeShade="BF"/>
          <w:sz w:val="24"/>
          <w:szCs w:val="24"/>
          <w:lang w:val="es-MX"/>
        </w:rPr>
      </w:pPr>
      <w:r w:rsidRPr="006679A8">
        <w:rPr>
          <w:rFonts w:cs="Arial"/>
          <w:color w:val="2E74B5" w:themeColor="accent1" w:themeShade="BF"/>
          <w:sz w:val="24"/>
          <w:szCs w:val="24"/>
          <w:lang w:val="es-MX"/>
        </w:rPr>
        <w:t xml:space="preserve"> </w:t>
      </w:r>
    </w:p>
    <w:p w:rsidR="00EB76BC" w:rsidRPr="006679A8" w:rsidRDefault="00EB76BC" w:rsidP="00F76216">
      <w:pPr>
        <w:pStyle w:val="corte4fondo"/>
        <w:tabs>
          <w:tab w:val="left" w:pos="567"/>
        </w:tabs>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 xml:space="preserve">Es decir, que la fecha límite con la que contaba la autoridad para dar respuesta a la solicitud de acceso a la información pública desde que le fue presentada ésta, vencía el día </w:t>
      </w:r>
      <w:r w:rsidRPr="006679A8">
        <w:rPr>
          <w:rFonts w:cs="Arial"/>
          <w:b/>
          <w:color w:val="2E74B5" w:themeColor="accent1" w:themeShade="BF"/>
          <w:sz w:val="24"/>
          <w:szCs w:val="24"/>
          <w:lang w:val="es-MX"/>
        </w:rPr>
        <w:t>23 veintitrés de octubre de 2017 dos mil diecisiete</w:t>
      </w:r>
      <w:r w:rsidRPr="006679A8">
        <w:rPr>
          <w:rFonts w:cs="Arial"/>
          <w:color w:val="2E74B5" w:themeColor="accent1" w:themeShade="BF"/>
          <w:sz w:val="24"/>
          <w:szCs w:val="24"/>
          <w:lang w:val="es-MX"/>
        </w:rPr>
        <w:t>.</w:t>
      </w:r>
    </w:p>
    <w:p w:rsidR="00EB76BC" w:rsidRPr="006679A8" w:rsidRDefault="00EB76BC" w:rsidP="00F76216">
      <w:pPr>
        <w:pStyle w:val="corte4fondo"/>
        <w:tabs>
          <w:tab w:val="left" w:pos="567"/>
        </w:tabs>
        <w:spacing w:line="276" w:lineRule="auto"/>
        <w:rPr>
          <w:rFonts w:cs="Arial"/>
          <w:color w:val="2E74B5" w:themeColor="accent1" w:themeShade="BF"/>
          <w:sz w:val="24"/>
          <w:szCs w:val="24"/>
          <w:lang w:val="es-MX"/>
        </w:rPr>
      </w:pPr>
    </w:p>
    <w:p w:rsidR="00EB76BC" w:rsidRPr="006679A8" w:rsidRDefault="00EB76BC" w:rsidP="00F76216">
      <w:pPr>
        <w:pStyle w:val="corte4fondo"/>
        <w:tabs>
          <w:tab w:val="left" w:pos="567"/>
        </w:tabs>
        <w:spacing w:line="276" w:lineRule="auto"/>
        <w:rPr>
          <w:rFonts w:cs="Arial"/>
          <w:color w:val="2E74B5" w:themeColor="accent1" w:themeShade="BF"/>
          <w:sz w:val="24"/>
          <w:szCs w:val="24"/>
          <w:lang w:val="es-MX"/>
        </w:rPr>
      </w:pPr>
      <w:r w:rsidRPr="006679A8">
        <w:rPr>
          <w:rFonts w:cs="Arial"/>
          <w:color w:val="2E74B5" w:themeColor="accent1" w:themeShade="BF"/>
          <w:sz w:val="24"/>
          <w:szCs w:val="24"/>
        </w:rPr>
        <w:t xml:space="preserve">Lo anterior se afirma con las constancias que obran en el presente recurso, en donde se advierte que la respuesta fue hasta el </w:t>
      </w:r>
      <w:r w:rsidRPr="006679A8">
        <w:rPr>
          <w:rFonts w:cs="Arial"/>
          <w:color w:val="2E74B5" w:themeColor="accent1" w:themeShade="BF"/>
          <w:sz w:val="24"/>
          <w:szCs w:val="24"/>
          <w:lang w:val="es-MX"/>
        </w:rPr>
        <w:t xml:space="preserve">24 veinticuatro de octubre </w:t>
      </w:r>
      <w:r w:rsidRPr="006679A8">
        <w:rPr>
          <w:rFonts w:cs="Arial"/>
          <w:color w:val="2E74B5" w:themeColor="accent1" w:themeShade="BF"/>
          <w:sz w:val="24"/>
          <w:szCs w:val="24"/>
        </w:rPr>
        <w:t xml:space="preserve">de 2017 dos mil diecisiete, esto es, </w:t>
      </w:r>
      <w:r w:rsidRPr="006679A8">
        <w:rPr>
          <w:rFonts w:cs="Arial"/>
          <w:color w:val="2E74B5" w:themeColor="accent1" w:themeShade="BF"/>
          <w:sz w:val="24"/>
          <w:szCs w:val="24"/>
          <w:lang w:val="es-MX"/>
        </w:rPr>
        <w:t xml:space="preserve">un día </w:t>
      </w:r>
      <w:r w:rsidRPr="006679A8">
        <w:rPr>
          <w:rFonts w:cs="Arial"/>
          <w:color w:val="2E74B5" w:themeColor="accent1" w:themeShade="BF"/>
          <w:sz w:val="24"/>
          <w:szCs w:val="24"/>
        </w:rPr>
        <w:t xml:space="preserve">después del plazo que tenía para dar </w:t>
      </w:r>
      <w:r w:rsidRPr="006679A8">
        <w:rPr>
          <w:rFonts w:cs="Arial"/>
          <w:color w:val="2E74B5" w:themeColor="accent1" w:themeShade="BF"/>
          <w:sz w:val="24"/>
          <w:szCs w:val="24"/>
        </w:rPr>
        <w:lastRenderedPageBreak/>
        <w:t>respuesta a la solicitud</w:t>
      </w:r>
      <w:r w:rsidRPr="006679A8">
        <w:rPr>
          <w:rFonts w:cs="Arial"/>
          <w:color w:val="2E74B5" w:themeColor="accent1" w:themeShade="BF"/>
          <w:sz w:val="24"/>
          <w:szCs w:val="24"/>
          <w:lang w:val="es-MX"/>
        </w:rPr>
        <w:t xml:space="preserve">, en otras palabras, está acreditado que hay omisión en dar respuesta que contenga la información solicitada. </w:t>
      </w:r>
    </w:p>
    <w:p w:rsidR="00EB76BC" w:rsidRPr="006679A8" w:rsidRDefault="00EB76BC" w:rsidP="00F76216">
      <w:pPr>
        <w:pStyle w:val="corte4fondo"/>
        <w:tabs>
          <w:tab w:val="left" w:pos="567"/>
        </w:tabs>
        <w:spacing w:line="276" w:lineRule="auto"/>
        <w:rPr>
          <w:rFonts w:cs="Arial"/>
          <w:color w:val="2E74B5" w:themeColor="accent1" w:themeShade="BF"/>
          <w:sz w:val="24"/>
          <w:szCs w:val="24"/>
          <w:lang w:val="es-MX"/>
        </w:rPr>
      </w:pPr>
    </w:p>
    <w:p w:rsidR="00EB76BC" w:rsidRPr="006679A8" w:rsidRDefault="00EB76BC" w:rsidP="00F76216">
      <w:pPr>
        <w:pStyle w:val="corte4fondo"/>
        <w:tabs>
          <w:tab w:val="left" w:pos="567"/>
        </w:tabs>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 xml:space="preserve">Es por eso que esta Comisión de Transparencia </w:t>
      </w:r>
      <w:r w:rsidRPr="006679A8">
        <w:rPr>
          <w:rFonts w:cs="Arial"/>
          <w:b/>
          <w:color w:val="2E74B5" w:themeColor="accent1" w:themeShade="BF"/>
          <w:sz w:val="24"/>
          <w:szCs w:val="24"/>
          <w:lang w:val="es-MX"/>
        </w:rPr>
        <w:t>aplica el principio de afirmativa ficta</w:t>
      </w:r>
      <w:r w:rsidRPr="006679A8">
        <w:rPr>
          <w:rFonts w:cs="Arial"/>
          <w:color w:val="2E74B5" w:themeColor="accent1" w:themeShade="BF"/>
          <w:sz w:val="24"/>
          <w:szCs w:val="24"/>
          <w:lang w:val="es-MX"/>
        </w:rPr>
        <w:t xml:space="preserve"> ya que no hubo respuesta a la solicitud de acceso a la información pública en tiempo, de ahí que se agravio haya resultado fundado por lo que los efectos de esta determinación, este órgano colegiado los precisará más adelante. </w:t>
      </w:r>
    </w:p>
    <w:p w:rsidR="007749BD" w:rsidRPr="006679A8" w:rsidRDefault="007749BD" w:rsidP="00F76216">
      <w:pPr>
        <w:pStyle w:val="corte4fondo"/>
        <w:spacing w:line="276" w:lineRule="auto"/>
        <w:ind w:firstLine="0"/>
        <w:rPr>
          <w:rFonts w:cs="Arial"/>
          <w:color w:val="2E74B5" w:themeColor="accent1" w:themeShade="BF"/>
          <w:sz w:val="24"/>
          <w:szCs w:val="24"/>
          <w:lang w:val="es-MX"/>
        </w:rPr>
      </w:pPr>
    </w:p>
    <w:p w:rsidR="00FF4438" w:rsidRPr="006679A8" w:rsidRDefault="00FF4438" w:rsidP="00F76216">
      <w:pPr>
        <w:pStyle w:val="corte4fondo"/>
        <w:spacing w:line="276" w:lineRule="auto"/>
        <w:rPr>
          <w:rFonts w:cs="Arial"/>
          <w:b/>
          <w:color w:val="2E74B5" w:themeColor="accent1" w:themeShade="BF"/>
          <w:sz w:val="24"/>
          <w:szCs w:val="24"/>
          <w:lang w:val="es-MX"/>
        </w:rPr>
      </w:pPr>
      <w:r w:rsidRPr="006679A8">
        <w:rPr>
          <w:rFonts w:cs="Arial"/>
          <w:b/>
          <w:color w:val="2E74B5" w:themeColor="accent1" w:themeShade="BF"/>
          <w:sz w:val="24"/>
          <w:szCs w:val="24"/>
          <w:lang w:val="es-MX"/>
        </w:rPr>
        <w:t>Principio de afirmativa ficta.</w:t>
      </w:r>
    </w:p>
    <w:p w:rsidR="00FF4438" w:rsidRPr="006679A8" w:rsidRDefault="00FF4438" w:rsidP="00F76216">
      <w:pPr>
        <w:pStyle w:val="corte4fondo"/>
        <w:spacing w:line="276" w:lineRule="auto"/>
        <w:rPr>
          <w:rFonts w:cs="Arial"/>
          <w:color w:val="2E74B5" w:themeColor="accent1" w:themeShade="BF"/>
          <w:sz w:val="24"/>
          <w:szCs w:val="24"/>
          <w:lang w:val="es-MX"/>
        </w:rPr>
      </w:pPr>
    </w:p>
    <w:p w:rsidR="00FF4438" w:rsidRPr="006679A8" w:rsidRDefault="00FF4438" w:rsidP="00F76216">
      <w:pPr>
        <w:pStyle w:val="corte4fondo"/>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Dicho principio es una máxima del derecho de acceso a la información pública que consiste en que los solicitantes no permanezcan por tiempo indefinido en la incertidumbre del silencio de la autoridad de resolver su solicitud de acceso a la información pública en el plazo que le marcan los artículos 154 y 164 de la Ley de Transparencia y Acceso a la Información Pública del Estado, ya que estos preceptos tienen por objeto que los solicitantes no se vean afectados en su esfera jurídica ante la pasividad de la autoridad que legalmente debe de emitir una respuesta, de tal manera que no sea indefinida la conducta de abstención asumida por la autoridad.</w:t>
      </w:r>
      <w:r w:rsidRPr="006679A8">
        <w:rPr>
          <w:rFonts w:cs="Arial"/>
          <w:color w:val="2E74B5" w:themeColor="accent1" w:themeShade="BF"/>
          <w:sz w:val="24"/>
          <w:szCs w:val="24"/>
          <w:lang w:val="es-MX"/>
        </w:rPr>
        <w:tab/>
      </w:r>
    </w:p>
    <w:p w:rsidR="00FF4438" w:rsidRPr="006679A8" w:rsidRDefault="00FF4438" w:rsidP="00F76216">
      <w:pPr>
        <w:pStyle w:val="corte4fondo"/>
        <w:spacing w:line="276" w:lineRule="auto"/>
        <w:rPr>
          <w:rFonts w:cs="Arial"/>
          <w:color w:val="2E74B5" w:themeColor="accent1" w:themeShade="BF"/>
          <w:sz w:val="24"/>
          <w:szCs w:val="24"/>
          <w:lang w:val="es-MX"/>
        </w:rPr>
      </w:pPr>
    </w:p>
    <w:p w:rsidR="00FF4438" w:rsidRPr="006679A8" w:rsidRDefault="00F76216" w:rsidP="00F76216">
      <w:pPr>
        <w:pStyle w:val="corte4fondo"/>
        <w:spacing w:line="276" w:lineRule="auto"/>
        <w:ind w:left="708" w:firstLine="0"/>
        <w:rPr>
          <w:rFonts w:cs="Arial"/>
          <w:color w:val="2E74B5" w:themeColor="accent1" w:themeShade="BF"/>
          <w:sz w:val="24"/>
          <w:szCs w:val="24"/>
          <w:lang w:val="es-MX"/>
        </w:rPr>
      </w:pPr>
      <w:r w:rsidRPr="006679A8">
        <w:rPr>
          <w:rFonts w:cs="Arial"/>
          <w:b/>
          <w:color w:val="2E74B5" w:themeColor="accent1" w:themeShade="BF"/>
          <w:sz w:val="24"/>
          <w:szCs w:val="24"/>
          <w:lang w:val="es-MX"/>
        </w:rPr>
        <w:t>7</w:t>
      </w:r>
      <w:r w:rsidR="00FF4438" w:rsidRPr="006679A8">
        <w:rPr>
          <w:rFonts w:cs="Arial"/>
          <w:b/>
          <w:color w:val="2E74B5" w:themeColor="accent1" w:themeShade="BF"/>
          <w:sz w:val="24"/>
          <w:szCs w:val="24"/>
          <w:lang w:val="es-MX"/>
        </w:rPr>
        <w:t>.1.</w:t>
      </w:r>
      <w:r w:rsidRPr="006679A8">
        <w:rPr>
          <w:rFonts w:cs="Arial"/>
          <w:b/>
          <w:color w:val="2E74B5" w:themeColor="accent1" w:themeShade="BF"/>
          <w:sz w:val="24"/>
          <w:szCs w:val="24"/>
          <w:lang w:val="es-MX"/>
        </w:rPr>
        <w:t>3</w:t>
      </w:r>
      <w:r w:rsidR="00FF4438" w:rsidRPr="006679A8">
        <w:rPr>
          <w:rFonts w:cs="Arial"/>
          <w:b/>
          <w:color w:val="2E74B5" w:themeColor="accent1" w:themeShade="BF"/>
          <w:sz w:val="24"/>
          <w:szCs w:val="24"/>
          <w:lang w:val="es-MX"/>
        </w:rPr>
        <w:t>. Obligación por parte del ente obligado de dar respuesta dentro del plazo del artículo 154 de la Ley de Transparencia</w:t>
      </w:r>
      <w:r w:rsidR="00FF4438" w:rsidRPr="006679A8">
        <w:rPr>
          <w:rFonts w:cs="Arial"/>
          <w:color w:val="2E74B5" w:themeColor="accent1" w:themeShade="BF"/>
          <w:sz w:val="24"/>
          <w:szCs w:val="24"/>
          <w:lang w:val="es-MX"/>
        </w:rPr>
        <w:t>.</w:t>
      </w:r>
    </w:p>
    <w:p w:rsidR="00FF4438" w:rsidRPr="006679A8" w:rsidRDefault="00FF4438" w:rsidP="00F76216">
      <w:pPr>
        <w:pStyle w:val="corte4fondo"/>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ab/>
      </w:r>
    </w:p>
    <w:p w:rsidR="00FF4438" w:rsidRPr="006679A8" w:rsidRDefault="00FF4438" w:rsidP="00F76216">
      <w:pPr>
        <w:pStyle w:val="corte4fondo"/>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 xml:space="preserve">El artículo 154 de la ley ya mencionada, dispone que la respuesta a la solicitud deberá ser notificada al interesado en el menor tiempo posible, </w:t>
      </w:r>
      <w:r w:rsidRPr="006679A8">
        <w:rPr>
          <w:rFonts w:cs="Arial"/>
          <w:color w:val="2E74B5" w:themeColor="accent1" w:themeShade="BF"/>
          <w:sz w:val="24"/>
          <w:szCs w:val="24"/>
          <w:u w:val="single"/>
          <w:lang w:val="es-MX"/>
        </w:rPr>
        <w:t xml:space="preserve">que no podrá exceder de diez </w:t>
      </w:r>
      <w:r w:rsidR="00F76216" w:rsidRPr="006679A8">
        <w:rPr>
          <w:rFonts w:cs="Arial"/>
          <w:color w:val="2E74B5" w:themeColor="accent1" w:themeShade="BF"/>
          <w:sz w:val="24"/>
          <w:szCs w:val="24"/>
          <w:u w:val="single"/>
          <w:lang w:val="es-MX"/>
        </w:rPr>
        <w:t>días,</w:t>
      </w:r>
      <w:r w:rsidRPr="006679A8">
        <w:rPr>
          <w:rFonts w:cs="Arial"/>
          <w:color w:val="2E74B5" w:themeColor="accent1" w:themeShade="BF"/>
          <w:sz w:val="24"/>
          <w:szCs w:val="24"/>
          <w:lang w:val="es-MX"/>
        </w:rPr>
        <w:t xml:space="preserve"> contados a partir del día siguiente a la presentación de aquélla.</w:t>
      </w:r>
    </w:p>
    <w:p w:rsidR="00FF4438" w:rsidRPr="006679A8" w:rsidRDefault="00FF4438" w:rsidP="00F76216">
      <w:pPr>
        <w:pStyle w:val="corte4fondo"/>
        <w:spacing w:line="276" w:lineRule="auto"/>
        <w:rPr>
          <w:rFonts w:cs="Arial"/>
          <w:color w:val="2E74B5" w:themeColor="accent1" w:themeShade="BF"/>
          <w:sz w:val="24"/>
          <w:szCs w:val="24"/>
          <w:lang w:val="es-MX"/>
        </w:rPr>
      </w:pPr>
    </w:p>
    <w:p w:rsidR="00FF4438" w:rsidRPr="006679A8" w:rsidRDefault="00FF4438" w:rsidP="00F76216">
      <w:pPr>
        <w:pStyle w:val="corte4fondo"/>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Y que sólo excepcionalmente, ese el plazo podrá ampliarse hasta por diez días más, siempre y cuando existan razones fundadas y motivadas, con la condicionante de que deberán ser aprobadas por el Comité de Transparencia, mediante la emisión de una resolución que deberá notificarse al solicitante, antes de su vencimiento.</w:t>
      </w:r>
    </w:p>
    <w:p w:rsidR="00FF4438" w:rsidRPr="006679A8" w:rsidRDefault="00FF4438" w:rsidP="00F76216">
      <w:pPr>
        <w:pStyle w:val="corte4fondo"/>
        <w:spacing w:line="276" w:lineRule="auto"/>
        <w:rPr>
          <w:rFonts w:cs="Arial"/>
          <w:color w:val="2E74B5" w:themeColor="accent1" w:themeShade="BF"/>
          <w:sz w:val="24"/>
          <w:szCs w:val="24"/>
          <w:lang w:val="es-MX"/>
        </w:rPr>
      </w:pPr>
    </w:p>
    <w:p w:rsidR="00FF4438" w:rsidRPr="006679A8" w:rsidRDefault="00F76216" w:rsidP="00F76216">
      <w:pPr>
        <w:pStyle w:val="corte4fondo"/>
        <w:spacing w:line="276" w:lineRule="auto"/>
        <w:ind w:left="708" w:firstLine="0"/>
        <w:rPr>
          <w:rFonts w:cs="Arial"/>
          <w:b/>
          <w:color w:val="2E74B5" w:themeColor="accent1" w:themeShade="BF"/>
          <w:sz w:val="24"/>
          <w:szCs w:val="24"/>
          <w:lang w:val="es-MX"/>
        </w:rPr>
      </w:pPr>
      <w:r w:rsidRPr="006679A8">
        <w:rPr>
          <w:rFonts w:cs="Arial"/>
          <w:b/>
          <w:color w:val="2E74B5" w:themeColor="accent1" w:themeShade="BF"/>
          <w:sz w:val="24"/>
          <w:szCs w:val="24"/>
          <w:lang w:val="es-MX"/>
        </w:rPr>
        <w:t>7</w:t>
      </w:r>
      <w:r w:rsidR="00FF4438" w:rsidRPr="006679A8">
        <w:rPr>
          <w:rFonts w:cs="Arial"/>
          <w:b/>
          <w:color w:val="2E74B5" w:themeColor="accent1" w:themeShade="BF"/>
          <w:sz w:val="24"/>
          <w:szCs w:val="24"/>
          <w:lang w:val="es-MX"/>
        </w:rPr>
        <w:t>.1.</w:t>
      </w:r>
      <w:r w:rsidRPr="006679A8">
        <w:rPr>
          <w:rFonts w:cs="Arial"/>
          <w:b/>
          <w:color w:val="2E74B5" w:themeColor="accent1" w:themeShade="BF"/>
          <w:sz w:val="24"/>
          <w:szCs w:val="24"/>
          <w:lang w:val="es-MX"/>
        </w:rPr>
        <w:t>4</w:t>
      </w:r>
      <w:r w:rsidR="00FF4438" w:rsidRPr="006679A8">
        <w:rPr>
          <w:rFonts w:cs="Arial"/>
          <w:b/>
          <w:color w:val="2E74B5" w:themeColor="accent1" w:themeShade="BF"/>
          <w:sz w:val="24"/>
          <w:szCs w:val="24"/>
          <w:lang w:val="es-MX"/>
        </w:rPr>
        <w:t>. Consecuencias de que la autoridad no de la respuesta en tiempo a la solicitud de acceso a la información pública.</w:t>
      </w:r>
    </w:p>
    <w:p w:rsidR="00FF4438" w:rsidRPr="006679A8" w:rsidRDefault="00FF4438" w:rsidP="00F76216">
      <w:pPr>
        <w:pStyle w:val="corte4fondo"/>
        <w:spacing w:line="276" w:lineRule="auto"/>
        <w:rPr>
          <w:rFonts w:cs="Arial"/>
          <w:color w:val="2E74B5" w:themeColor="accent1" w:themeShade="BF"/>
          <w:sz w:val="24"/>
          <w:szCs w:val="24"/>
          <w:lang w:val="es-MX"/>
        </w:rPr>
      </w:pPr>
    </w:p>
    <w:p w:rsidR="00FF4438" w:rsidRPr="006679A8" w:rsidRDefault="00FF4438" w:rsidP="00F76216">
      <w:pPr>
        <w:pStyle w:val="corte4fondo"/>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De conformidad con los artículos 164 y 165, párrafo quinto</w:t>
      </w:r>
      <w:r w:rsidRPr="006679A8">
        <w:rPr>
          <w:rStyle w:val="Refdenotaalpie"/>
          <w:rFonts w:cs="Arial"/>
          <w:color w:val="2E74B5" w:themeColor="accent1" w:themeShade="BF"/>
          <w:sz w:val="24"/>
          <w:szCs w:val="24"/>
          <w:lang w:val="es-MX"/>
        </w:rPr>
        <w:footnoteReference w:id="2"/>
      </w:r>
      <w:r w:rsidRPr="006679A8">
        <w:rPr>
          <w:rFonts w:cs="Arial"/>
          <w:color w:val="2E74B5" w:themeColor="accent1" w:themeShade="BF"/>
          <w:sz w:val="24"/>
          <w:szCs w:val="24"/>
          <w:lang w:val="es-MX"/>
        </w:rPr>
        <w:t xml:space="preserve">, de la Ley de Transparencia, si la autoridad no demuestra que otorgó la información que le fue </w:t>
      </w:r>
      <w:r w:rsidRPr="006679A8">
        <w:rPr>
          <w:rFonts w:cs="Arial"/>
          <w:color w:val="2E74B5" w:themeColor="accent1" w:themeShade="BF"/>
          <w:sz w:val="24"/>
          <w:szCs w:val="24"/>
          <w:lang w:val="es-MX"/>
        </w:rPr>
        <w:lastRenderedPageBreak/>
        <w:t xml:space="preserve">solicitada o dio la respuesta en tiempo –dentro del plazo de diez días– la consecuencia es que esta Comisión Estatal de Garantía de Acceso a la Información Pública aplicará el principio de afirmativa ficta en el sentido de obligar a la autoridad responsable a entregar la información de manera gratuita en un plazo máximo de diez días hábiles tal y como lo establece dicho precepto. </w:t>
      </w:r>
    </w:p>
    <w:p w:rsidR="00FF4438" w:rsidRPr="006679A8" w:rsidRDefault="00FF4438" w:rsidP="00F76216">
      <w:pPr>
        <w:pStyle w:val="corte4fondo"/>
        <w:tabs>
          <w:tab w:val="left" w:pos="3063"/>
        </w:tabs>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ab/>
      </w:r>
    </w:p>
    <w:p w:rsidR="00FF4438" w:rsidRPr="006679A8" w:rsidRDefault="00F76216" w:rsidP="00F76216">
      <w:pPr>
        <w:pStyle w:val="corte4fondo"/>
        <w:spacing w:line="276" w:lineRule="auto"/>
        <w:rPr>
          <w:rFonts w:cs="Arial"/>
          <w:b/>
          <w:color w:val="2E74B5" w:themeColor="accent1" w:themeShade="BF"/>
          <w:sz w:val="24"/>
          <w:szCs w:val="24"/>
          <w:lang w:val="es-MX"/>
        </w:rPr>
      </w:pPr>
      <w:r w:rsidRPr="006679A8">
        <w:rPr>
          <w:rFonts w:cs="Arial"/>
          <w:b/>
          <w:color w:val="2E74B5" w:themeColor="accent1" w:themeShade="BF"/>
          <w:sz w:val="24"/>
          <w:szCs w:val="24"/>
          <w:lang w:val="es-MX"/>
        </w:rPr>
        <w:t>7</w:t>
      </w:r>
      <w:r w:rsidR="00FF4438" w:rsidRPr="006679A8">
        <w:rPr>
          <w:rFonts w:cs="Arial"/>
          <w:b/>
          <w:color w:val="2E74B5" w:themeColor="accent1" w:themeShade="BF"/>
          <w:sz w:val="24"/>
          <w:szCs w:val="24"/>
          <w:lang w:val="es-MX"/>
        </w:rPr>
        <w:t>.1.</w:t>
      </w:r>
      <w:r w:rsidRPr="006679A8">
        <w:rPr>
          <w:rFonts w:cs="Arial"/>
          <w:b/>
          <w:color w:val="2E74B5" w:themeColor="accent1" w:themeShade="BF"/>
          <w:sz w:val="24"/>
          <w:szCs w:val="24"/>
          <w:lang w:val="es-MX"/>
        </w:rPr>
        <w:t>5</w:t>
      </w:r>
      <w:r w:rsidR="00FF4438" w:rsidRPr="006679A8">
        <w:rPr>
          <w:rFonts w:cs="Arial"/>
          <w:b/>
          <w:color w:val="2E74B5" w:themeColor="accent1" w:themeShade="BF"/>
          <w:sz w:val="24"/>
          <w:szCs w:val="24"/>
          <w:lang w:val="es-MX"/>
        </w:rPr>
        <w:t>. Excepciones a la aplicación del principio de afirmativa ficta.</w:t>
      </w:r>
    </w:p>
    <w:p w:rsidR="00FF4438" w:rsidRPr="006679A8" w:rsidRDefault="00FF4438" w:rsidP="00F76216">
      <w:pPr>
        <w:pStyle w:val="corte4fondo"/>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 xml:space="preserve"> </w:t>
      </w:r>
    </w:p>
    <w:p w:rsidR="00FF4438" w:rsidRPr="006679A8" w:rsidRDefault="00FF4438" w:rsidP="00F76216">
      <w:pPr>
        <w:pStyle w:val="corte4fondo"/>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 xml:space="preserve">Como toda regla, dicho principio admite excepciones, pues por más que la autoridad no demuestre que dio la información en tiempo y </w:t>
      </w:r>
      <w:proofErr w:type="gramStart"/>
      <w:r w:rsidRPr="006679A8">
        <w:rPr>
          <w:rFonts w:cs="Arial"/>
          <w:color w:val="2E74B5" w:themeColor="accent1" w:themeShade="BF"/>
          <w:sz w:val="24"/>
          <w:szCs w:val="24"/>
          <w:lang w:val="es-MX"/>
        </w:rPr>
        <w:t>que</w:t>
      </w:r>
      <w:proofErr w:type="gramEnd"/>
      <w:r w:rsidRPr="006679A8">
        <w:rPr>
          <w:rFonts w:cs="Arial"/>
          <w:color w:val="2E74B5" w:themeColor="accent1" w:themeShade="BF"/>
          <w:sz w:val="24"/>
          <w:szCs w:val="24"/>
          <w:lang w:val="es-MX"/>
        </w:rPr>
        <w:t xml:space="preserve"> por ende, se debe de aplicar el principio de afirmativa ficta, hay supuestos en lo que no procede éste y que es cuando:</w:t>
      </w:r>
    </w:p>
    <w:p w:rsidR="00FF4438" w:rsidRPr="006679A8" w:rsidRDefault="00FF4438" w:rsidP="00F76216">
      <w:pPr>
        <w:pStyle w:val="corte4fondo"/>
        <w:spacing w:line="276" w:lineRule="auto"/>
        <w:rPr>
          <w:rFonts w:cs="Arial"/>
          <w:color w:val="2E74B5" w:themeColor="accent1" w:themeShade="BF"/>
          <w:sz w:val="24"/>
          <w:szCs w:val="24"/>
          <w:lang w:val="es-MX"/>
        </w:rPr>
      </w:pPr>
    </w:p>
    <w:p w:rsidR="00FF4438" w:rsidRPr="006679A8" w:rsidRDefault="00FF4438" w:rsidP="00F76216">
      <w:pPr>
        <w:pStyle w:val="corte4fondo"/>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a)</w:t>
      </w:r>
      <w:r w:rsidRPr="006679A8">
        <w:rPr>
          <w:rFonts w:cs="Arial"/>
          <w:color w:val="2E74B5" w:themeColor="accent1" w:themeShade="BF"/>
          <w:sz w:val="24"/>
          <w:szCs w:val="24"/>
          <w:lang w:val="es-MX"/>
        </w:rPr>
        <w:tab/>
        <w:t>La información es reservada.</w:t>
      </w:r>
    </w:p>
    <w:p w:rsidR="00FF4438" w:rsidRPr="006679A8" w:rsidRDefault="00FF4438" w:rsidP="00F76216">
      <w:pPr>
        <w:pStyle w:val="corte4fondo"/>
        <w:spacing w:line="276" w:lineRule="auto"/>
        <w:ind w:left="1418" w:hanging="709"/>
        <w:rPr>
          <w:rFonts w:cs="Arial"/>
          <w:color w:val="2E74B5" w:themeColor="accent1" w:themeShade="BF"/>
          <w:sz w:val="24"/>
          <w:szCs w:val="24"/>
          <w:lang w:val="es-MX"/>
        </w:rPr>
      </w:pPr>
      <w:r w:rsidRPr="006679A8">
        <w:rPr>
          <w:rFonts w:cs="Arial"/>
          <w:color w:val="2E74B5" w:themeColor="accent1" w:themeShade="BF"/>
          <w:sz w:val="24"/>
          <w:szCs w:val="24"/>
          <w:lang w:val="es-MX"/>
        </w:rPr>
        <w:t>b)</w:t>
      </w:r>
      <w:r w:rsidRPr="006679A8">
        <w:rPr>
          <w:rFonts w:cs="Arial"/>
          <w:color w:val="2E74B5" w:themeColor="accent1" w:themeShade="BF"/>
          <w:sz w:val="24"/>
          <w:szCs w:val="24"/>
          <w:lang w:val="es-MX"/>
        </w:rPr>
        <w:tab/>
        <w:t>La información es confidencial –está regla también admite excepciones, pues hay documentos en los que consta la información que permite eliminar las partes o secciones clasificadas –.</w:t>
      </w:r>
    </w:p>
    <w:p w:rsidR="00FF4438" w:rsidRPr="006679A8" w:rsidRDefault="00FF4438" w:rsidP="00F76216">
      <w:pPr>
        <w:pStyle w:val="corte4fondo"/>
        <w:spacing w:line="276" w:lineRule="auto"/>
        <w:ind w:left="1418" w:hanging="709"/>
        <w:rPr>
          <w:rFonts w:cs="Arial"/>
          <w:color w:val="2E74B5" w:themeColor="accent1" w:themeShade="BF"/>
          <w:sz w:val="24"/>
          <w:szCs w:val="24"/>
          <w:lang w:val="es-MX"/>
        </w:rPr>
      </w:pPr>
      <w:r w:rsidRPr="006679A8">
        <w:rPr>
          <w:rFonts w:cs="Arial"/>
          <w:color w:val="2E74B5" w:themeColor="accent1" w:themeShade="BF"/>
          <w:sz w:val="24"/>
          <w:szCs w:val="24"/>
          <w:lang w:val="es-MX"/>
        </w:rPr>
        <w:t>c)</w:t>
      </w:r>
      <w:r w:rsidRPr="006679A8">
        <w:rPr>
          <w:rFonts w:cs="Arial"/>
          <w:color w:val="2E74B5" w:themeColor="accent1" w:themeShade="BF"/>
          <w:sz w:val="24"/>
          <w:szCs w:val="24"/>
          <w:lang w:val="es-MX"/>
        </w:rPr>
        <w:tab/>
        <w:t xml:space="preserve">Cuando por disposiciones que rigen el actuar de la autoridad obligada no debe de crear, producir, generar, poseer, procesar, administrar, archivar o resguardar esa información.  </w:t>
      </w:r>
    </w:p>
    <w:p w:rsidR="00FF4438" w:rsidRPr="006679A8" w:rsidRDefault="00FF4438" w:rsidP="00F76216">
      <w:pPr>
        <w:pStyle w:val="corte4fondo"/>
        <w:spacing w:line="276" w:lineRule="auto"/>
        <w:rPr>
          <w:rFonts w:cs="Arial"/>
          <w:color w:val="2E74B5" w:themeColor="accent1" w:themeShade="BF"/>
          <w:sz w:val="24"/>
          <w:szCs w:val="24"/>
          <w:lang w:val="es-MX"/>
        </w:rPr>
      </w:pPr>
    </w:p>
    <w:p w:rsidR="00FF4438" w:rsidRPr="006679A8" w:rsidRDefault="00FF4438" w:rsidP="00D32556">
      <w:pPr>
        <w:pStyle w:val="corte4fondo"/>
        <w:spacing w:line="276" w:lineRule="auto"/>
        <w:ind w:firstLine="0"/>
        <w:rPr>
          <w:rFonts w:cs="Arial"/>
          <w:b/>
          <w:color w:val="2E74B5" w:themeColor="accent1" w:themeShade="BF"/>
          <w:sz w:val="24"/>
          <w:szCs w:val="24"/>
          <w:lang w:val="es-MX"/>
        </w:rPr>
      </w:pPr>
      <w:r w:rsidRPr="006679A8">
        <w:rPr>
          <w:rFonts w:cs="Arial"/>
          <w:color w:val="2E74B5" w:themeColor="accent1" w:themeShade="BF"/>
          <w:sz w:val="24"/>
          <w:szCs w:val="24"/>
          <w:lang w:val="es-MX"/>
        </w:rPr>
        <w:t xml:space="preserve"> </w:t>
      </w:r>
      <w:r w:rsidR="00F76216" w:rsidRPr="006679A8">
        <w:rPr>
          <w:rFonts w:cs="Arial"/>
          <w:b/>
          <w:color w:val="2E74B5" w:themeColor="accent1" w:themeShade="BF"/>
          <w:sz w:val="24"/>
          <w:szCs w:val="24"/>
          <w:lang w:val="es-MX"/>
        </w:rPr>
        <w:t>7</w:t>
      </w:r>
      <w:r w:rsidRPr="006679A8">
        <w:rPr>
          <w:rFonts w:cs="Arial"/>
          <w:b/>
          <w:color w:val="2E74B5" w:themeColor="accent1" w:themeShade="BF"/>
          <w:sz w:val="24"/>
          <w:szCs w:val="24"/>
          <w:lang w:val="es-MX"/>
        </w:rPr>
        <w:t>.2. Caso concreto.</w:t>
      </w:r>
    </w:p>
    <w:p w:rsidR="00FF4438" w:rsidRPr="006679A8" w:rsidRDefault="00FF4438" w:rsidP="00F76216">
      <w:pPr>
        <w:pStyle w:val="corte4fondo"/>
        <w:spacing w:line="276" w:lineRule="auto"/>
        <w:rPr>
          <w:rFonts w:cs="Arial"/>
          <w:color w:val="2E74B5" w:themeColor="accent1" w:themeShade="BF"/>
          <w:sz w:val="24"/>
          <w:szCs w:val="24"/>
          <w:lang w:val="es-MX"/>
        </w:rPr>
      </w:pPr>
    </w:p>
    <w:p w:rsidR="00D32556" w:rsidRPr="006679A8" w:rsidRDefault="00FF4438" w:rsidP="00D32556">
      <w:pPr>
        <w:pStyle w:val="corte4fondo"/>
        <w:spacing w:line="276" w:lineRule="auto"/>
        <w:ind w:firstLine="0"/>
        <w:rPr>
          <w:rFonts w:cs="Arial"/>
          <w:color w:val="2E74B5" w:themeColor="accent1" w:themeShade="BF"/>
          <w:sz w:val="24"/>
          <w:szCs w:val="24"/>
          <w:lang w:val="es-MX"/>
        </w:rPr>
      </w:pPr>
      <w:r w:rsidRPr="006679A8">
        <w:rPr>
          <w:rFonts w:cs="Arial"/>
          <w:color w:val="2E74B5" w:themeColor="accent1" w:themeShade="BF"/>
          <w:sz w:val="24"/>
          <w:szCs w:val="24"/>
          <w:lang w:val="es-MX"/>
        </w:rPr>
        <w:tab/>
        <w:t xml:space="preserve">Así pues, una vez expuesto lo anterior esta Comisión de Transparencia </w:t>
      </w:r>
    </w:p>
    <w:p w:rsidR="00D32556" w:rsidRPr="006679A8" w:rsidRDefault="00D32556" w:rsidP="00D32556">
      <w:pPr>
        <w:pStyle w:val="corte4fondo"/>
        <w:tabs>
          <w:tab w:val="left" w:pos="567"/>
        </w:tabs>
        <w:spacing w:line="276" w:lineRule="auto"/>
        <w:ind w:firstLine="0"/>
        <w:rPr>
          <w:rFonts w:cs="Arial"/>
          <w:color w:val="2E74B5" w:themeColor="accent1" w:themeShade="BF"/>
          <w:sz w:val="24"/>
          <w:szCs w:val="24"/>
          <w:lang w:val="es-MX"/>
        </w:rPr>
      </w:pPr>
      <w:r w:rsidRPr="006679A8">
        <w:rPr>
          <w:rFonts w:cs="Arial"/>
          <w:color w:val="2E74B5" w:themeColor="accent1" w:themeShade="BF"/>
          <w:sz w:val="24"/>
          <w:szCs w:val="24"/>
          <w:lang w:val="es-MX"/>
        </w:rPr>
        <w:t xml:space="preserve">al no dar respuesta a la solicitud de acceso a la información pública dentro del plazo referido en el artículo 154 de la Ley de Transparencia, en otras palabras, lo anterior equivale a una omisión de no dar respuesta a la solicitud de acceso a la información pública dentro del plazo para dar respuesta a la solicitud de acceso a la información pública y, por ende, esta Comisión de Transparencia aplica el principio de afirmativa ficta previsto en el artículo 164 de la legislación de la materia. </w:t>
      </w:r>
    </w:p>
    <w:p w:rsidR="00D32556" w:rsidRPr="006679A8" w:rsidRDefault="00D32556" w:rsidP="00D32556">
      <w:pPr>
        <w:pStyle w:val="corte4fondo"/>
        <w:tabs>
          <w:tab w:val="left" w:pos="567"/>
        </w:tabs>
        <w:spacing w:line="276" w:lineRule="auto"/>
        <w:rPr>
          <w:rFonts w:cs="Arial"/>
          <w:color w:val="2E74B5" w:themeColor="accent1" w:themeShade="BF"/>
          <w:sz w:val="24"/>
          <w:szCs w:val="24"/>
          <w:lang w:val="es-MX"/>
        </w:rPr>
      </w:pPr>
    </w:p>
    <w:p w:rsidR="00D32556" w:rsidRPr="006679A8" w:rsidRDefault="00D32556" w:rsidP="00D32556">
      <w:pPr>
        <w:pStyle w:val="corte4fondo"/>
        <w:tabs>
          <w:tab w:val="left" w:pos="567"/>
        </w:tabs>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Consecuentemente, el efecto de esta resolución es que el sujeto obligado deberá de entregar la información de manera gratuita.</w:t>
      </w:r>
    </w:p>
    <w:p w:rsidR="002F1D92" w:rsidRPr="006679A8" w:rsidRDefault="002F1D92" w:rsidP="00F76216">
      <w:pPr>
        <w:pStyle w:val="corte4fondo"/>
        <w:spacing w:line="276" w:lineRule="auto"/>
        <w:ind w:firstLine="0"/>
        <w:rPr>
          <w:rFonts w:cs="Arial"/>
          <w:color w:val="2E74B5" w:themeColor="accent1" w:themeShade="BF"/>
          <w:sz w:val="24"/>
          <w:szCs w:val="24"/>
          <w:lang w:val="es-MX"/>
        </w:rPr>
      </w:pPr>
    </w:p>
    <w:p w:rsidR="00792489" w:rsidRPr="006679A8" w:rsidRDefault="00FF4438" w:rsidP="00F76216">
      <w:pPr>
        <w:pStyle w:val="corte4fondo"/>
        <w:spacing w:line="276" w:lineRule="auto"/>
        <w:ind w:firstLine="0"/>
        <w:rPr>
          <w:rFonts w:cs="Arial"/>
          <w:b/>
          <w:color w:val="2E74B5" w:themeColor="accent1" w:themeShade="BF"/>
          <w:sz w:val="24"/>
          <w:szCs w:val="24"/>
          <w:lang w:val="es-MX"/>
        </w:rPr>
      </w:pPr>
      <w:r w:rsidRPr="006679A8">
        <w:rPr>
          <w:rFonts w:eastAsia="Arial Unicode MS" w:cs="Arial"/>
          <w:b/>
          <w:color w:val="2E74B5" w:themeColor="accent1" w:themeShade="BF"/>
          <w:sz w:val="24"/>
          <w:szCs w:val="24"/>
          <w:lang w:val="es-MX"/>
        </w:rPr>
        <w:t>7.3</w:t>
      </w:r>
      <w:r w:rsidR="00792489" w:rsidRPr="006679A8">
        <w:rPr>
          <w:rFonts w:eastAsia="Arial Unicode MS" w:cs="Arial"/>
          <w:b/>
          <w:color w:val="2E74B5" w:themeColor="accent1" w:themeShade="BF"/>
          <w:sz w:val="24"/>
          <w:szCs w:val="24"/>
          <w:lang w:val="es-MX"/>
        </w:rPr>
        <w:t>. Sentido de la resolución</w:t>
      </w:r>
      <w:r w:rsidR="00792489" w:rsidRPr="006679A8">
        <w:rPr>
          <w:rFonts w:cs="Arial"/>
          <w:b/>
          <w:color w:val="2E74B5" w:themeColor="accent1" w:themeShade="BF"/>
          <w:sz w:val="24"/>
          <w:szCs w:val="24"/>
          <w:lang w:val="es-MX"/>
        </w:rPr>
        <w:t>.</w:t>
      </w:r>
    </w:p>
    <w:p w:rsidR="00792489" w:rsidRPr="006679A8" w:rsidRDefault="00792489" w:rsidP="00F76216">
      <w:pPr>
        <w:pStyle w:val="corte4fondo"/>
        <w:spacing w:line="276" w:lineRule="auto"/>
        <w:ind w:firstLine="0"/>
        <w:rPr>
          <w:rFonts w:cs="Arial"/>
          <w:color w:val="2E74B5" w:themeColor="accent1" w:themeShade="BF"/>
          <w:sz w:val="24"/>
          <w:szCs w:val="24"/>
          <w:lang w:val="es-MX"/>
        </w:rPr>
      </w:pPr>
    </w:p>
    <w:p w:rsidR="002F1D92" w:rsidRPr="006679A8" w:rsidRDefault="00792489" w:rsidP="00F76216">
      <w:pPr>
        <w:pStyle w:val="corte4fondo"/>
        <w:spacing w:line="276" w:lineRule="auto"/>
        <w:ind w:firstLine="0"/>
        <w:rPr>
          <w:rFonts w:cs="Arial"/>
          <w:color w:val="2E74B5" w:themeColor="accent1" w:themeShade="BF"/>
          <w:sz w:val="24"/>
          <w:szCs w:val="24"/>
          <w:lang w:val="es-MX"/>
        </w:rPr>
      </w:pPr>
      <w:r w:rsidRPr="006679A8">
        <w:rPr>
          <w:rFonts w:cs="Arial"/>
          <w:color w:val="2E74B5" w:themeColor="accent1" w:themeShade="BF"/>
          <w:sz w:val="24"/>
          <w:szCs w:val="24"/>
          <w:lang w:val="es-MX"/>
        </w:rPr>
        <w:tab/>
      </w:r>
      <w:r w:rsidR="002F1D92" w:rsidRPr="006679A8">
        <w:rPr>
          <w:rFonts w:cs="Arial"/>
          <w:color w:val="2E74B5" w:themeColor="accent1" w:themeShade="BF"/>
          <w:sz w:val="24"/>
          <w:szCs w:val="24"/>
          <w:lang w:val="es-MX"/>
        </w:rPr>
        <w:t xml:space="preserve">En las condiciones anotadas y, al haber resultado fundado el agravio que hizo valer el recurrente, lo procedente es que esta Comisión Estatal de Garantía de </w:t>
      </w:r>
      <w:r w:rsidR="002F1D92" w:rsidRPr="006679A8">
        <w:rPr>
          <w:rFonts w:cs="Arial"/>
          <w:color w:val="2E74B5" w:themeColor="accent1" w:themeShade="BF"/>
          <w:sz w:val="24"/>
          <w:szCs w:val="24"/>
          <w:lang w:val="es-MX"/>
        </w:rPr>
        <w:lastRenderedPageBreak/>
        <w:t xml:space="preserve">Acceso a la Información Pública de conformidad con el artículo 164 de la Ley de Transparencia y Acceso a la Información Pública del Estado </w:t>
      </w:r>
      <w:r w:rsidR="002F1D92" w:rsidRPr="006679A8">
        <w:rPr>
          <w:rFonts w:cs="Arial"/>
          <w:b/>
          <w:color w:val="2E74B5" w:themeColor="accent1" w:themeShade="BF"/>
          <w:sz w:val="24"/>
          <w:szCs w:val="24"/>
          <w:lang w:val="es-MX"/>
        </w:rPr>
        <w:t>aplica el principio de afirmativa ficta</w:t>
      </w:r>
      <w:r w:rsidR="002F1D92" w:rsidRPr="006679A8">
        <w:rPr>
          <w:rFonts w:cs="Arial"/>
          <w:color w:val="2E74B5" w:themeColor="accent1" w:themeShade="BF"/>
          <w:sz w:val="24"/>
          <w:szCs w:val="24"/>
          <w:lang w:val="es-MX"/>
        </w:rPr>
        <w:t xml:space="preserve"> y por lo tanto conmina a los sujetos obligados para que entreguen al solicitante la información sobre:</w:t>
      </w:r>
    </w:p>
    <w:p w:rsidR="00851FE1" w:rsidRPr="006679A8" w:rsidRDefault="00851FE1" w:rsidP="00F76216">
      <w:pPr>
        <w:pStyle w:val="corte4fondo"/>
        <w:spacing w:line="276" w:lineRule="auto"/>
        <w:ind w:firstLine="0"/>
        <w:rPr>
          <w:rFonts w:cs="Arial"/>
          <w:color w:val="2E74B5" w:themeColor="accent1" w:themeShade="BF"/>
          <w:sz w:val="24"/>
          <w:szCs w:val="24"/>
          <w:lang w:val="es-MX"/>
        </w:rPr>
      </w:pPr>
    </w:p>
    <w:p w:rsidR="00792489" w:rsidRPr="006679A8" w:rsidRDefault="00851FE1" w:rsidP="00F76216">
      <w:pPr>
        <w:pStyle w:val="corte4fondo"/>
        <w:numPr>
          <w:ilvl w:val="0"/>
          <w:numId w:val="8"/>
        </w:numPr>
        <w:tabs>
          <w:tab w:val="left" w:pos="0"/>
          <w:tab w:val="left" w:pos="284"/>
        </w:tabs>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La información señalada en el oficio sin número identificado SIP-168/2016 de 20 de octubre de 2017</w:t>
      </w:r>
      <w:r w:rsidR="00D470D8" w:rsidRPr="006679A8">
        <w:rPr>
          <w:rFonts w:cs="Arial"/>
          <w:color w:val="2E74B5" w:themeColor="accent1" w:themeShade="BF"/>
          <w:sz w:val="24"/>
          <w:szCs w:val="24"/>
          <w:lang w:val="es-MX"/>
        </w:rPr>
        <w:t xml:space="preserve"> dos mil diecisiete</w:t>
      </w:r>
      <w:r w:rsidRPr="006679A8">
        <w:rPr>
          <w:rFonts w:cs="Arial"/>
          <w:color w:val="2E74B5" w:themeColor="accent1" w:themeShade="BF"/>
          <w:sz w:val="24"/>
          <w:szCs w:val="24"/>
          <w:lang w:val="es-MX"/>
        </w:rPr>
        <w:t xml:space="preserve"> (visible a fojas 34 y 35 de autos).</w:t>
      </w:r>
    </w:p>
    <w:p w:rsidR="005923C8" w:rsidRPr="006679A8" w:rsidRDefault="005923C8" w:rsidP="00F76216">
      <w:pPr>
        <w:pStyle w:val="corte4fondo"/>
        <w:numPr>
          <w:ilvl w:val="0"/>
          <w:numId w:val="8"/>
        </w:numPr>
        <w:tabs>
          <w:tab w:val="left" w:pos="0"/>
          <w:tab w:val="left" w:pos="284"/>
        </w:tabs>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Así como lo señalado en el oficio DPE/DE/019/2017</w:t>
      </w:r>
      <w:r w:rsidR="00D470D8" w:rsidRPr="006679A8">
        <w:rPr>
          <w:rFonts w:cs="Arial"/>
          <w:color w:val="2E74B5" w:themeColor="accent1" w:themeShade="BF"/>
          <w:sz w:val="24"/>
          <w:szCs w:val="24"/>
          <w:lang w:val="es-MX"/>
        </w:rPr>
        <w:t xml:space="preserve"> DE 19 diecinueve de octubre de 2017 dos mil diecisiete</w:t>
      </w:r>
      <w:r w:rsidRPr="006679A8">
        <w:rPr>
          <w:rFonts w:cs="Arial"/>
          <w:color w:val="2E74B5" w:themeColor="accent1" w:themeShade="BF"/>
          <w:sz w:val="24"/>
          <w:szCs w:val="24"/>
          <w:lang w:val="es-MX"/>
        </w:rPr>
        <w:t xml:space="preserve"> (visible a fojas 27 y 28 de autos).</w:t>
      </w:r>
    </w:p>
    <w:p w:rsidR="00F76216" w:rsidRPr="006679A8" w:rsidRDefault="00F76216" w:rsidP="00F76216">
      <w:pPr>
        <w:pStyle w:val="corte4fondo"/>
        <w:tabs>
          <w:tab w:val="left" w:pos="0"/>
          <w:tab w:val="left" w:pos="284"/>
        </w:tabs>
        <w:spacing w:line="276" w:lineRule="auto"/>
        <w:ind w:left="360" w:firstLine="0"/>
        <w:rPr>
          <w:rFonts w:cs="Arial"/>
          <w:color w:val="2E74B5" w:themeColor="accent1" w:themeShade="BF"/>
          <w:sz w:val="24"/>
          <w:szCs w:val="24"/>
          <w:lang w:val="es-MX"/>
        </w:rPr>
      </w:pPr>
    </w:p>
    <w:p w:rsidR="00F76216" w:rsidRPr="006679A8" w:rsidRDefault="00F76216" w:rsidP="00F76216">
      <w:pPr>
        <w:pStyle w:val="corte4fondo"/>
        <w:tabs>
          <w:tab w:val="left" w:pos="0"/>
          <w:tab w:val="left" w:pos="284"/>
        </w:tabs>
        <w:spacing w:line="276" w:lineRule="auto"/>
        <w:ind w:left="360" w:firstLine="0"/>
        <w:rPr>
          <w:rFonts w:cs="Arial"/>
          <w:b/>
          <w:color w:val="2E74B5" w:themeColor="accent1" w:themeShade="BF"/>
          <w:sz w:val="24"/>
          <w:szCs w:val="24"/>
          <w:lang w:val="es-MX"/>
        </w:rPr>
      </w:pPr>
      <w:r w:rsidRPr="006679A8">
        <w:rPr>
          <w:rFonts w:cs="Arial"/>
          <w:b/>
          <w:color w:val="2E74B5" w:themeColor="accent1" w:themeShade="BF"/>
          <w:sz w:val="24"/>
          <w:szCs w:val="24"/>
          <w:lang w:val="es-MX"/>
        </w:rPr>
        <w:t>7.4 Precisiones de esta resolución.</w:t>
      </w:r>
    </w:p>
    <w:p w:rsidR="00F76216" w:rsidRPr="006679A8" w:rsidRDefault="00F76216" w:rsidP="00F76216">
      <w:pPr>
        <w:pStyle w:val="corte4fondo"/>
        <w:tabs>
          <w:tab w:val="left" w:pos="0"/>
          <w:tab w:val="left" w:pos="284"/>
        </w:tabs>
        <w:spacing w:line="276" w:lineRule="auto"/>
        <w:ind w:left="360" w:firstLine="0"/>
        <w:rPr>
          <w:rFonts w:cs="Arial"/>
          <w:color w:val="2E74B5" w:themeColor="accent1" w:themeShade="BF"/>
          <w:sz w:val="24"/>
          <w:szCs w:val="24"/>
          <w:lang w:val="es-MX"/>
        </w:rPr>
      </w:pPr>
    </w:p>
    <w:p w:rsidR="00F76216" w:rsidRPr="006679A8" w:rsidRDefault="00F76216" w:rsidP="00F76216">
      <w:pPr>
        <w:pStyle w:val="corte4fondo"/>
        <w:tabs>
          <w:tab w:val="left" w:pos="567"/>
        </w:tabs>
        <w:spacing w:line="276" w:lineRule="auto"/>
        <w:ind w:firstLine="0"/>
        <w:rPr>
          <w:rFonts w:cs="Arial"/>
          <w:color w:val="2E74B5" w:themeColor="accent1" w:themeShade="BF"/>
          <w:sz w:val="23"/>
          <w:szCs w:val="23"/>
          <w:lang w:val="es-MX"/>
        </w:rPr>
      </w:pPr>
      <w:r w:rsidRPr="006679A8">
        <w:rPr>
          <w:rFonts w:cs="Arial"/>
          <w:color w:val="2E74B5" w:themeColor="accent1" w:themeShade="BF"/>
          <w:sz w:val="23"/>
          <w:szCs w:val="23"/>
          <w:lang w:val="es-MX"/>
        </w:rPr>
        <w:t>De conformidad con la última parte del artículo 176 de la Ley de Transparencia está Comisión de Transparencia establece los siguientes términos para el cumplimiento de la resolución.</w:t>
      </w:r>
    </w:p>
    <w:p w:rsidR="00F76216" w:rsidRPr="006679A8" w:rsidRDefault="00F76216" w:rsidP="00F76216">
      <w:pPr>
        <w:pStyle w:val="corte4fondo"/>
        <w:tabs>
          <w:tab w:val="left" w:pos="567"/>
        </w:tabs>
        <w:spacing w:line="276" w:lineRule="auto"/>
        <w:ind w:firstLine="0"/>
        <w:rPr>
          <w:rFonts w:cs="Arial"/>
          <w:color w:val="2E74B5" w:themeColor="accent1" w:themeShade="BF"/>
          <w:sz w:val="23"/>
          <w:szCs w:val="23"/>
          <w:lang w:val="es-MX"/>
        </w:rPr>
      </w:pPr>
    </w:p>
    <w:p w:rsidR="00F76216" w:rsidRPr="006679A8" w:rsidRDefault="00F76216" w:rsidP="00F76216">
      <w:pPr>
        <w:pStyle w:val="corte4fondo"/>
        <w:numPr>
          <w:ilvl w:val="0"/>
          <w:numId w:val="9"/>
        </w:numPr>
        <w:tabs>
          <w:tab w:val="left" w:pos="567"/>
        </w:tabs>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 xml:space="preserve"> En cuanto a lo ordenado, se reitera que la información debe de entregarse en la modalidad solicitada y, en caso de que el sujeto obligado no contenga la información en esa modalidad, entonces deberá de permitir la reproducción gratuita de toda la información. En el entendido de que en el último supuesto deberá de proporcionar lugar y horarios de atención al público, personas que lo atenderán, así como todos aquéllos elementos que permitan y faciliten la entrega gratuita de la información.  </w:t>
      </w:r>
    </w:p>
    <w:p w:rsidR="00F76216" w:rsidRPr="006679A8" w:rsidRDefault="00F76216" w:rsidP="00F76216">
      <w:pPr>
        <w:pStyle w:val="corte4fondo"/>
        <w:numPr>
          <w:ilvl w:val="0"/>
          <w:numId w:val="9"/>
        </w:numPr>
        <w:tabs>
          <w:tab w:val="left" w:pos="567"/>
        </w:tabs>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El ente obligado deberá de cuidar en todo momento que la información que entregará no contenga datos personales o confidenciales, pues en caso de contener información con esos datos, deberá de elaborar la versión pública.</w:t>
      </w:r>
    </w:p>
    <w:p w:rsidR="00792489" w:rsidRPr="006679A8" w:rsidRDefault="00F76216" w:rsidP="00F76216">
      <w:pPr>
        <w:spacing w:before="100" w:beforeAutospacing="1" w:after="100" w:afterAutospacing="1"/>
        <w:jc w:val="both"/>
        <w:rPr>
          <w:rFonts w:ascii="Arial" w:eastAsia="Times New Roman" w:hAnsi="Arial" w:cs="Arial"/>
          <w:b/>
          <w:color w:val="2E74B5" w:themeColor="accent1" w:themeShade="BF"/>
          <w:sz w:val="24"/>
          <w:szCs w:val="24"/>
          <w:lang w:eastAsia="es-MX"/>
        </w:rPr>
      </w:pPr>
      <w:r w:rsidRPr="006679A8">
        <w:rPr>
          <w:rFonts w:ascii="Arial" w:eastAsia="Times New Roman" w:hAnsi="Arial" w:cs="Arial"/>
          <w:b/>
          <w:color w:val="2E74B5" w:themeColor="accent1" w:themeShade="BF"/>
          <w:sz w:val="24"/>
          <w:szCs w:val="24"/>
          <w:lang w:eastAsia="es-MX"/>
        </w:rPr>
        <w:t>7.5</w:t>
      </w:r>
      <w:r w:rsidR="00792489" w:rsidRPr="006679A8">
        <w:rPr>
          <w:rFonts w:ascii="Arial" w:eastAsia="Times New Roman" w:hAnsi="Arial" w:cs="Arial"/>
          <w:b/>
          <w:color w:val="2E74B5" w:themeColor="accent1" w:themeShade="BF"/>
          <w:sz w:val="24"/>
          <w:szCs w:val="24"/>
          <w:lang w:eastAsia="es-MX"/>
        </w:rPr>
        <w:t>. Plazo de diez días hábiles para el cumplimento de esta resolución.</w:t>
      </w:r>
    </w:p>
    <w:p w:rsidR="00792489" w:rsidRPr="006679A8" w:rsidRDefault="00792489" w:rsidP="00F76216">
      <w:pPr>
        <w:spacing w:before="100" w:beforeAutospacing="1" w:after="100" w:afterAutospacing="1"/>
        <w:ind w:firstLine="360"/>
        <w:jc w:val="both"/>
        <w:rPr>
          <w:rFonts w:ascii="Arial" w:eastAsia="Times New Roman" w:hAnsi="Arial" w:cs="Arial"/>
          <w:color w:val="2E74B5" w:themeColor="accent1" w:themeShade="BF"/>
          <w:sz w:val="24"/>
          <w:szCs w:val="24"/>
          <w:lang w:eastAsia="es-MX"/>
        </w:rPr>
      </w:pPr>
      <w:r w:rsidRPr="006679A8">
        <w:rPr>
          <w:rFonts w:ascii="Arial" w:eastAsia="Times New Roman" w:hAnsi="Arial" w:cs="Arial"/>
          <w:color w:val="2E74B5" w:themeColor="accent1" w:themeShade="BF"/>
          <w:sz w:val="24"/>
          <w:szCs w:val="24"/>
          <w:lang w:eastAsia="es-MX"/>
        </w:rPr>
        <w:t xml:space="preserve">Con fundamento en el artículo 175 de la Ley de Transparencia y Acceso a la Información Pública del Estado, este </w:t>
      </w:r>
      <w:r w:rsidR="006B4968" w:rsidRPr="006679A8">
        <w:rPr>
          <w:rFonts w:ascii="Arial" w:eastAsia="Times New Roman" w:hAnsi="Arial" w:cs="Arial"/>
          <w:color w:val="2E74B5" w:themeColor="accent1" w:themeShade="BF"/>
          <w:sz w:val="24"/>
          <w:szCs w:val="24"/>
          <w:lang w:eastAsia="es-MX"/>
        </w:rPr>
        <w:t xml:space="preserve">órgano colegiado le concede al sujeto </w:t>
      </w:r>
      <w:r w:rsidRPr="006679A8">
        <w:rPr>
          <w:rFonts w:ascii="Arial" w:eastAsia="Times New Roman" w:hAnsi="Arial" w:cs="Arial"/>
          <w:color w:val="2E74B5" w:themeColor="accent1" w:themeShade="BF"/>
          <w:sz w:val="24"/>
          <w:szCs w:val="24"/>
          <w:lang w:eastAsia="es-MX"/>
        </w:rPr>
        <w:t>obligado el plazo de diez días para la entrega de la información, plazo que es el que está Comisión de Transparencia considera que es suficiente, ya que es el máximo autorizado por el citado precepto.</w:t>
      </w:r>
    </w:p>
    <w:p w:rsidR="00792489" w:rsidRPr="006679A8" w:rsidRDefault="00F76216" w:rsidP="00F76216">
      <w:pPr>
        <w:spacing w:before="100" w:beforeAutospacing="1" w:after="100" w:afterAutospacing="1"/>
        <w:jc w:val="both"/>
        <w:rPr>
          <w:rFonts w:ascii="Arial" w:eastAsia="Times New Roman" w:hAnsi="Arial" w:cs="Arial"/>
          <w:b/>
          <w:color w:val="2E74B5" w:themeColor="accent1" w:themeShade="BF"/>
          <w:sz w:val="24"/>
          <w:szCs w:val="24"/>
          <w:lang w:eastAsia="es-MX"/>
        </w:rPr>
      </w:pPr>
      <w:r w:rsidRPr="006679A8">
        <w:rPr>
          <w:rFonts w:ascii="Arial" w:eastAsia="Times New Roman" w:hAnsi="Arial" w:cs="Arial"/>
          <w:b/>
          <w:color w:val="2E74B5" w:themeColor="accent1" w:themeShade="BF"/>
          <w:sz w:val="24"/>
          <w:szCs w:val="24"/>
          <w:lang w:eastAsia="es-MX"/>
        </w:rPr>
        <w:t>7.6.</w:t>
      </w:r>
      <w:r w:rsidR="00792489" w:rsidRPr="006679A8">
        <w:rPr>
          <w:rFonts w:ascii="Arial" w:eastAsia="Times New Roman" w:hAnsi="Arial" w:cs="Arial"/>
          <w:b/>
          <w:color w:val="2E74B5" w:themeColor="accent1" w:themeShade="BF"/>
          <w:sz w:val="24"/>
          <w:szCs w:val="24"/>
          <w:lang w:eastAsia="es-MX"/>
        </w:rPr>
        <w:t xml:space="preserve"> Informe sobre el cumplimento a la resolución dentro del plazo de tres días hábiles.</w:t>
      </w:r>
    </w:p>
    <w:p w:rsidR="00792489" w:rsidRPr="006679A8" w:rsidRDefault="00792489" w:rsidP="00F76216">
      <w:pPr>
        <w:spacing w:before="100" w:beforeAutospacing="1" w:after="100" w:afterAutospacing="1"/>
        <w:ind w:firstLine="708"/>
        <w:jc w:val="both"/>
        <w:rPr>
          <w:rFonts w:ascii="Arial" w:eastAsia="Times New Roman" w:hAnsi="Arial" w:cs="Arial"/>
          <w:color w:val="2E74B5" w:themeColor="accent1" w:themeShade="BF"/>
          <w:sz w:val="24"/>
          <w:szCs w:val="24"/>
          <w:lang w:eastAsia="es-MX"/>
        </w:rPr>
      </w:pPr>
      <w:r w:rsidRPr="006679A8">
        <w:rPr>
          <w:rFonts w:ascii="Arial" w:eastAsia="Times New Roman" w:hAnsi="Arial" w:cs="Arial"/>
          <w:color w:val="2E74B5" w:themeColor="accent1" w:themeShade="BF"/>
          <w:sz w:val="24"/>
          <w:szCs w:val="24"/>
          <w:lang w:eastAsia="es-MX"/>
        </w:rPr>
        <w:t xml:space="preserve">De conformidad con el artículo 177, segundo párrafo, el </w:t>
      </w:r>
      <w:r w:rsidR="006B4968" w:rsidRPr="006679A8">
        <w:rPr>
          <w:rFonts w:ascii="Arial" w:eastAsia="Times New Roman" w:hAnsi="Arial" w:cs="Arial"/>
          <w:color w:val="2E74B5" w:themeColor="accent1" w:themeShade="BF"/>
          <w:sz w:val="24"/>
          <w:szCs w:val="24"/>
          <w:lang w:eastAsia="es-MX"/>
        </w:rPr>
        <w:t>sujeto</w:t>
      </w:r>
      <w:r w:rsidRPr="006679A8">
        <w:rPr>
          <w:rFonts w:ascii="Arial" w:eastAsia="Times New Roman" w:hAnsi="Arial" w:cs="Arial"/>
          <w:color w:val="2E74B5" w:themeColor="accent1" w:themeShade="BF"/>
          <w:sz w:val="24"/>
          <w:szCs w:val="24"/>
          <w:lang w:eastAsia="es-MX"/>
        </w:rPr>
        <w:t xml:space="preserve">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p>
    <w:p w:rsidR="00792489" w:rsidRPr="006679A8" w:rsidRDefault="00F76216" w:rsidP="00F76216">
      <w:pPr>
        <w:spacing w:before="100" w:beforeAutospacing="1" w:after="100" w:afterAutospacing="1"/>
        <w:jc w:val="both"/>
        <w:rPr>
          <w:rFonts w:ascii="Arial" w:eastAsia="Times New Roman" w:hAnsi="Arial" w:cs="Arial"/>
          <w:b/>
          <w:color w:val="2E74B5" w:themeColor="accent1" w:themeShade="BF"/>
          <w:sz w:val="24"/>
          <w:szCs w:val="24"/>
          <w:lang w:eastAsia="es-MX"/>
        </w:rPr>
      </w:pPr>
      <w:r w:rsidRPr="006679A8">
        <w:rPr>
          <w:rFonts w:ascii="Arial" w:eastAsia="Times New Roman" w:hAnsi="Arial" w:cs="Arial"/>
          <w:b/>
          <w:color w:val="2E74B5" w:themeColor="accent1" w:themeShade="BF"/>
          <w:sz w:val="24"/>
          <w:szCs w:val="24"/>
          <w:lang w:eastAsia="es-MX"/>
        </w:rPr>
        <w:t>7.7</w:t>
      </w:r>
      <w:r w:rsidR="00792489" w:rsidRPr="006679A8">
        <w:rPr>
          <w:rFonts w:ascii="Arial" w:eastAsia="Times New Roman" w:hAnsi="Arial" w:cs="Arial"/>
          <w:b/>
          <w:color w:val="2E74B5" w:themeColor="accent1" w:themeShade="BF"/>
          <w:sz w:val="24"/>
          <w:szCs w:val="24"/>
          <w:lang w:eastAsia="es-MX"/>
        </w:rPr>
        <w:t>. Medida de apremio en caso de incumplimiento a la resolución.</w:t>
      </w:r>
    </w:p>
    <w:p w:rsidR="00792489" w:rsidRPr="006679A8" w:rsidRDefault="00792489" w:rsidP="00F76216">
      <w:pPr>
        <w:spacing w:before="100" w:beforeAutospacing="1" w:after="100" w:afterAutospacing="1"/>
        <w:ind w:firstLine="708"/>
        <w:jc w:val="both"/>
        <w:rPr>
          <w:rFonts w:ascii="Arial" w:eastAsia="Times New Roman" w:hAnsi="Arial" w:cs="Arial"/>
          <w:color w:val="2E74B5" w:themeColor="accent1" w:themeShade="BF"/>
          <w:sz w:val="24"/>
          <w:szCs w:val="24"/>
          <w:lang w:eastAsia="es-MX"/>
        </w:rPr>
      </w:pPr>
      <w:r w:rsidRPr="006679A8">
        <w:rPr>
          <w:rFonts w:ascii="Arial" w:eastAsia="Times New Roman" w:hAnsi="Arial" w:cs="Arial"/>
          <w:color w:val="2E74B5" w:themeColor="accent1" w:themeShade="BF"/>
          <w:sz w:val="24"/>
          <w:szCs w:val="24"/>
          <w:lang w:eastAsia="es-MX"/>
        </w:rPr>
        <w:lastRenderedPageBreak/>
        <w:t xml:space="preserve">Esta Comisión Estatal de Garantía de Acceso a la Información Pública apercibe al </w:t>
      </w:r>
      <w:r w:rsidR="006B4968" w:rsidRPr="006679A8">
        <w:rPr>
          <w:rFonts w:ascii="Arial" w:eastAsia="Times New Roman" w:hAnsi="Arial" w:cs="Arial"/>
          <w:color w:val="2E74B5" w:themeColor="accent1" w:themeShade="BF"/>
          <w:sz w:val="24"/>
          <w:szCs w:val="24"/>
          <w:lang w:eastAsia="es-MX"/>
        </w:rPr>
        <w:t xml:space="preserve">sujeto </w:t>
      </w:r>
      <w:r w:rsidRPr="006679A8">
        <w:rPr>
          <w:rFonts w:ascii="Arial" w:eastAsia="Times New Roman" w:hAnsi="Arial" w:cs="Arial"/>
          <w:color w:val="2E74B5" w:themeColor="accent1" w:themeShade="BF"/>
          <w:sz w:val="24"/>
          <w:szCs w:val="24"/>
          <w:lang w:eastAsia="es-MX"/>
        </w:rPr>
        <w:t>obligado que, en caso de no acatar la presente resolución, se le impondrá la multa establecida en el artículo 190, fracción II, de la Ley de Transparencia, en virtud de que este órgano colegiado debe de garantizar el debido cumplimiento al derecho humano de acceso a la información pública.</w:t>
      </w:r>
    </w:p>
    <w:p w:rsidR="00792489" w:rsidRPr="006679A8" w:rsidRDefault="00792489" w:rsidP="00F76216">
      <w:pPr>
        <w:pStyle w:val="corte4fondo"/>
        <w:tabs>
          <w:tab w:val="left" w:pos="567"/>
        </w:tabs>
        <w:spacing w:line="276" w:lineRule="auto"/>
        <w:jc w:val="center"/>
        <w:rPr>
          <w:rFonts w:cs="Arial"/>
          <w:color w:val="2E74B5" w:themeColor="accent1" w:themeShade="BF"/>
          <w:sz w:val="24"/>
          <w:szCs w:val="24"/>
          <w:lang w:val="es-MX"/>
        </w:rPr>
      </w:pPr>
      <w:r w:rsidRPr="006679A8">
        <w:rPr>
          <w:rFonts w:cs="Arial"/>
          <w:b/>
          <w:color w:val="2E74B5" w:themeColor="accent1" w:themeShade="BF"/>
          <w:sz w:val="24"/>
          <w:szCs w:val="24"/>
          <w:lang w:val="es-MX"/>
        </w:rPr>
        <w:t>RESOLUTIVOS</w:t>
      </w:r>
      <w:r w:rsidRPr="006679A8">
        <w:rPr>
          <w:rFonts w:cs="Arial"/>
          <w:color w:val="2E74B5" w:themeColor="accent1" w:themeShade="BF"/>
          <w:sz w:val="24"/>
          <w:szCs w:val="24"/>
          <w:lang w:val="es-MX"/>
        </w:rPr>
        <w:t xml:space="preserve"> </w:t>
      </w:r>
    </w:p>
    <w:p w:rsidR="00792489" w:rsidRPr="006679A8" w:rsidRDefault="00792489" w:rsidP="00F76216">
      <w:pPr>
        <w:pStyle w:val="corte4fondo"/>
        <w:tabs>
          <w:tab w:val="left" w:pos="567"/>
        </w:tabs>
        <w:spacing w:line="276" w:lineRule="auto"/>
        <w:jc w:val="center"/>
        <w:rPr>
          <w:rFonts w:cs="Arial"/>
          <w:color w:val="2E74B5" w:themeColor="accent1" w:themeShade="BF"/>
          <w:sz w:val="24"/>
          <w:szCs w:val="24"/>
          <w:lang w:val="es-MX"/>
        </w:rPr>
      </w:pPr>
    </w:p>
    <w:p w:rsidR="00792489" w:rsidRPr="006679A8" w:rsidRDefault="00792489" w:rsidP="00F76216">
      <w:pPr>
        <w:pStyle w:val="corte4fondo"/>
        <w:tabs>
          <w:tab w:val="left" w:pos="567"/>
        </w:tabs>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Por lo expuesto y fundado, SE RESUELVE:</w:t>
      </w:r>
    </w:p>
    <w:p w:rsidR="00792489" w:rsidRPr="006679A8" w:rsidRDefault="00792489" w:rsidP="00F76216">
      <w:pPr>
        <w:pStyle w:val="corte4fondo"/>
        <w:tabs>
          <w:tab w:val="left" w:pos="567"/>
        </w:tabs>
        <w:spacing w:line="276" w:lineRule="auto"/>
        <w:rPr>
          <w:rFonts w:cs="Arial"/>
          <w:color w:val="2E74B5" w:themeColor="accent1" w:themeShade="BF"/>
          <w:sz w:val="24"/>
          <w:szCs w:val="24"/>
          <w:lang w:val="es-MX"/>
        </w:rPr>
      </w:pPr>
    </w:p>
    <w:p w:rsidR="00F76216" w:rsidRPr="006679A8" w:rsidRDefault="00F76216" w:rsidP="00F76216">
      <w:pPr>
        <w:pStyle w:val="corte4fondo"/>
        <w:tabs>
          <w:tab w:val="left" w:pos="567"/>
        </w:tabs>
        <w:spacing w:line="276" w:lineRule="auto"/>
        <w:rPr>
          <w:rFonts w:cs="Arial"/>
          <w:color w:val="2E74B5" w:themeColor="accent1" w:themeShade="BF"/>
          <w:sz w:val="24"/>
          <w:szCs w:val="24"/>
          <w:lang w:val="es-MX"/>
        </w:rPr>
      </w:pPr>
      <w:r w:rsidRPr="006679A8">
        <w:rPr>
          <w:rFonts w:cs="Arial"/>
          <w:b/>
          <w:color w:val="2E74B5" w:themeColor="accent1" w:themeShade="BF"/>
          <w:sz w:val="24"/>
          <w:szCs w:val="24"/>
          <w:lang w:val="es-MX"/>
        </w:rPr>
        <w:t>ÚNICO</w:t>
      </w:r>
      <w:r w:rsidRPr="006679A8">
        <w:rPr>
          <w:rFonts w:cs="Arial"/>
          <w:color w:val="2E74B5" w:themeColor="accent1" w:themeShade="BF"/>
          <w:sz w:val="24"/>
          <w:szCs w:val="24"/>
          <w:lang w:val="es-MX"/>
        </w:rPr>
        <w:t xml:space="preserve">. Esta Comisión Estatal de Garantía y Acceso a la Información Pública </w:t>
      </w:r>
      <w:r w:rsidRPr="006679A8">
        <w:rPr>
          <w:rFonts w:cs="Arial"/>
          <w:b/>
          <w:color w:val="2E74B5" w:themeColor="accent1" w:themeShade="BF"/>
          <w:sz w:val="24"/>
          <w:szCs w:val="24"/>
          <w:lang w:val="es-MX"/>
        </w:rPr>
        <w:t>aplica la afirmativa ficta</w:t>
      </w:r>
      <w:r w:rsidRPr="006679A8">
        <w:rPr>
          <w:rFonts w:cs="Arial"/>
          <w:color w:val="2E74B5" w:themeColor="accent1" w:themeShade="BF"/>
          <w:sz w:val="24"/>
          <w:szCs w:val="24"/>
          <w:lang w:val="es-MX"/>
        </w:rPr>
        <w:t xml:space="preserve"> por los fundamentos y las razones desarrolladas en el considerando octavo de la presente resolución.</w:t>
      </w:r>
    </w:p>
    <w:p w:rsidR="00F76216" w:rsidRPr="006679A8" w:rsidRDefault="00F76216" w:rsidP="00F76216">
      <w:pPr>
        <w:pStyle w:val="corte4fondo"/>
        <w:tabs>
          <w:tab w:val="left" w:pos="567"/>
        </w:tabs>
        <w:spacing w:line="276" w:lineRule="auto"/>
        <w:rPr>
          <w:rFonts w:cs="Arial"/>
          <w:b/>
          <w:color w:val="2E74B5" w:themeColor="accent1" w:themeShade="BF"/>
          <w:sz w:val="24"/>
          <w:szCs w:val="24"/>
          <w:lang w:val="es-MX"/>
        </w:rPr>
      </w:pPr>
    </w:p>
    <w:p w:rsidR="00792489" w:rsidRPr="006679A8" w:rsidRDefault="00792489" w:rsidP="00F76216">
      <w:pPr>
        <w:pStyle w:val="corte4fondo"/>
        <w:tabs>
          <w:tab w:val="left" w:pos="567"/>
        </w:tabs>
        <w:spacing w:line="276" w:lineRule="auto"/>
        <w:rPr>
          <w:rFonts w:cs="Arial"/>
          <w:color w:val="2E74B5" w:themeColor="accent1" w:themeShade="BF"/>
          <w:sz w:val="24"/>
          <w:szCs w:val="24"/>
          <w:lang w:val="es-MX"/>
        </w:rPr>
      </w:pPr>
      <w:r w:rsidRPr="006679A8">
        <w:rPr>
          <w:rFonts w:cs="Arial"/>
          <w:b/>
          <w:color w:val="2E74B5" w:themeColor="accent1" w:themeShade="BF"/>
          <w:sz w:val="24"/>
          <w:szCs w:val="24"/>
          <w:lang w:val="es-MX"/>
        </w:rPr>
        <w:t xml:space="preserve">Notifíquese; </w:t>
      </w:r>
      <w:r w:rsidRPr="006679A8">
        <w:rPr>
          <w:rFonts w:cs="Arial"/>
          <w:color w:val="2E74B5" w:themeColor="accent1" w:themeShade="BF"/>
          <w:sz w:val="24"/>
          <w:szCs w:val="24"/>
          <w:lang w:val="es-MX"/>
        </w:rPr>
        <w:t>por oficio a las autoridades</w:t>
      </w:r>
      <w:r w:rsidRPr="006679A8">
        <w:rPr>
          <w:rFonts w:cs="Arial"/>
          <w:b/>
          <w:color w:val="2E74B5" w:themeColor="accent1" w:themeShade="BF"/>
          <w:sz w:val="24"/>
          <w:szCs w:val="24"/>
          <w:lang w:val="es-MX"/>
        </w:rPr>
        <w:t xml:space="preserve"> </w:t>
      </w:r>
      <w:r w:rsidRPr="006679A8">
        <w:rPr>
          <w:rFonts w:cs="Arial"/>
          <w:color w:val="2E74B5" w:themeColor="accent1" w:themeShade="BF"/>
          <w:sz w:val="24"/>
          <w:szCs w:val="24"/>
          <w:lang w:val="es-MX"/>
        </w:rPr>
        <w:t>y a la recurrente por el medio que designó.</w:t>
      </w:r>
    </w:p>
    <w:p w:rsidR="00792489" w:rsidRPr="006679A8" w:rsidRDefault="00792489" w:rsidP="00F76216">
      <w:pPr>
        <w:pStyle w:val="corte4fondo"/>
        <w:tabs>
          <w:tab w:val="left" w:pos="567"/>
        </w:tabs>
        <w:spacing w:line="276" w:lineRule="auto"/>
        <w:rPr>
          <w:rFonts w:cs="Arial"/>
          <w:color w:val="2E74B5" w:themeColor="accent1" w:themeShade="BF"/>
          <w:sz w:val="24"/>
          <w:szCs w:val="24"/>
          <w:lang w:val="es-MX"/>
        </w:rPr>
      </w:pPr>
      <w:r w:rsidRPr="006679A8">
        <w:rPr>
          <w:rFonts w:cs="Arial"/>
          <w:color w:val="2E74B5" w:themeColor="accent1" w:themeShade="BF"/>
          <w:sz w:val="24"/>
          <w:szCs w:val="24"/>
          <w:lang w:val="es-MX"/>
        </w:rPr>
        <w:t xml:space="preserve"> </w:t>
      </w:r>
    </w:p>
    <w:p w:rsidR="00792489" w:rsidRPr="006679A8" w:rsidRDefault="00792489" w:rsidP="00F76216">
      <w:pPr>
        <w:pStyle w:val="corte4fondo"/>
        <w:tabs>
          <w:tab w:val="left" w:pos="567"/>
        </w:tabs>
        <w:spacing w:line="276" w:lineRule="auto"/>
        <w:rPr>
          <w:rFonts w:eastAsia="Arial Unicode MS" w:cs="Arial"/>
          <w:color w:val="2E74B5" w:themeColor="accent1" w:themeShade="BF"/>
          <w:sz w:val="24"/>
          <w:szCs w:val="24"/>
          <w:lang w:val="es-MX"/>
        </w:rPr>
      </w:pPr>
      <w:r w:rsidRPr="006679A8">
        <w:rPr>
          <w:rFonts w:cs="Arial"/>
          <w:color w:val="2E74B5" w:themeColor="accent1" w:themeShade="BF"/>
          <w:sz w:val="24"/>
          <w:szCs w:val="24"/>
        </w:rPr>
        <w:t>Así, por unanimidad de votos lo resolvió la Comisión Estatal de Garantía de Acceso a la Información Pública, integrada por los Comisionados</w:t>
      </w:r>
      <w:r w:rsidRPr="006679A8">
        <w:rPr>
          <w:rFonts w:cs="Arial"/>
          <w:color w:val="2E74B5" w:themeColor="accent1" w:themeShade="BF"/>
          <w:sz w:val="24"/>
          <w:szCs w:val="24"/>
          <w:lang w:val="es-MX"/>
        </w:rPr>
        <w:t xml:space="preserve"> Licenciadas Paulina Sánchez Pérez del Pozo,</w:t>
      </w:r>
      <w:r w:rsidRPr="006679A8">
        <w:rPr>
          <w:rFonts w:cs="Arial"/>
          <w:color w:val="2E74B5" w:themeColor="accent1" w:themeShade="BF"/>
          <w:sz w:val="24"/>
          <w:szCs w:val="24"/>
        </w:rPr>
        <w:t xml:space="preserve"> Claudia Elizabeth </w:t>
      </w:r>
      <w:r w:rsidRPr="006679A8">
        <w:rPr>
          <w:rFonts w:cs="Arial"/>
          <w:color w:val="2E74B5" w:themeColor="accent1" w:themeShade="BF"/>
          <w:sz w:val="24"/>
          <w:szCs w:val="24"/>
          <w:lang w:val="es-MX"/>
        </w:rPr>
        <w:t>A</w:t>
      </w:r>
      <w:proofErr w:type="spellStart"/>
      <w:r w:rsidRPr="006679A8">
        <w:rPr>
          <w:rFonts w:cs="Arial"/>
          <w:color w:val="2E74B5" w:themeColor="accent1" w:themeShade="BF"/>
          <w:sz w:val="24"/>
          <w:szCs w:val="24"/>
        </w:rPr>
        <w:t>valos</w:t>
      </w:r>
      <w:proofErr w:type="spellEnd"/>
      <w:r w:rsidRPr="006679A8">
        <w:rPr>
          <w:rFonts w:cs="Arial"/>
          <w:color w:val="2E74B5" w:themeColor="accent1" w:themeShade="BF"/>
          <w:sz w:val="24"/>
          <w:szCs w:val="24"/>
        </w:rPr>
        <w:t xml:space="preserve"> Cedillo</w:t>
      </w:r>
      <w:r w:rsidRPr="006679A8">
        <w:rPr>
          <w:rFonts w:cs="Arial"/>
          <w:color w:val="2E74B5" w:themeColor="accent1" w:themeShade="BF"/>
          <w:sz w:val="24"/>
          <w:szCs w:val="24"/>
          <w:lang w:val="es-MX"/>
        </w:rPr>
        <w:t xml:space="preserve"> </w:t>
      </w:r>
      <w:r w:rsidRPr="006679A8">
        <w:rPr>
          <w:rFonts w:cs="Arial"/>
          <w:color w:val="2E74B5" w:themeColor="accent1" w:themeShade="BF"/>
          <w:sz w:val="24"/>
          <w:szCs w:val="24"/>
        </w:rPr>
        <w:t xml:space="preserve">y </w:t>
      </w:r>
      <w:proofErr w:type="spellStart"/>
      <w:r w:rsidRPr="006679A8">
        <w:rPr>
          <w:rFonts w:cs="Arial"/>
          <w:color w:val="2E74B5" w:themeColor="accent1" w:themeShade="BF"/>
          <w:sz w:val="24"/>
          <w:szCs w:val="24"/>
        </w:rPr>
        <w:t>M</w:t>
      </w:r>
      <w:r w:rsidRPr="006679A8">
        <w:rPr>
          <w:rFonts w:cs="Arial"/>
          <w:color w:val="2E74B5" w:themeColor="accent1" w:themeShade="BF"/>
          <w:sz w:val="24"/>
          <w:szCs w:val="24"/>
          <w:lang w:val="es-MX"/>
        </w:rPr>
        <w:t>tro</w:t>
      </w:r>
      <w:proofErr w:type="spellEnd"/>
      <w:r w:rsidRPr="006679A8">
        <w:rPr>
          <w:rFonts w:cs="Arial"/>
          <w:color w:val="2E74B5" w:themeColor="accent1" w:themeShade="BF"/>
          <w:sz w:val="24"/>
          <w:szCs w:val="24"/>
        </w:rPr>
        <w:t>. Alejandro Lafuente Torres</w:t>
      </w:r>
      <w:r w:rsidRPr="006679A8">
        <w:rPr>
          <w:rFonts w:cs="Arial"/>
          <w:color w:val="2E74B5" w:themeColor="accent1" w:themeShade="BF"/>
          <w:sz w:val="24"/>
          <w:szCs w:val="24"/>
          <w:lang w:val="es-MX"/>
        </w:rPr>
        <w:t>,</w:t>
      </w:r>
      <w:r w:rsidRPr="006679A8">
        <w:rPr>
          <w:rFonts w:cs="Arial"/>
          <w:color w:val="2E74B5" w:themeColor="accent1" w:themeShade="BF"/>
          <w:sz w:val="24"/>
          <w:szCs w:val="24"/>
        </w:rPr>
        <w:t xml:space="preserve"> </w:t>
      </w:r>
      <w:r w:rsidRPr="006679A8">
        <w:rPr>
          <w:rFonts w:cs="Arial"/>
          <w:color w:val="2E74B5" w:themeColor="accent1" w:themeShade="BF"/>
          <w:sz w:val="24"/>
          <w:szCs w:val="24"/>
          <w:lang w:val="es-MX"/>
        </w:rPr>
        <w:t>P</w:t>
      </w:r>
      <w:r w:rsidRPr="006679A8">
        <w:rPr>
          <w:rFonts w:cs="Arial"/>
          <w:color w:val="2E74B5" w:themeColor="accent1" w:themeShade="BF"/>
          <w:sz w:val="24"/>
          <w:szCs w:val="24"/>
        </w:rPr>
        <w:t xml:space="preserve">residente, siendo ponente la primera de los nombrados, quienes en unión de la Licenciada Rosa María Motilla García, Secretaria de Pleno que da fe, firman esta resolución. </w:t>
      </w:r>
      <w:r w:rsidRPr="006679A8">
        <w:rPr>
          <w:rFonts w:eastAsia="Arial Unicode MS" w:cs="Arial"/>
          <w:color w:val="2E74B5" w:themeColor="accent1" w:themeShade="BF"/>
          <w:sz w:val="24"/>
          <w:szCs w:val="24"/>
        </w:rPr>
        <w:t xml:space="preserve"> </w:t>
      </w:r>
      <w:r w:rsidRPr="006679A8">
        <w:rPr>
          <w:rFonts w:eastAsia="Arial Unicode MS" w:cs="Arial"/>
          <w:color w:val="2E74B5" w:themeColor="accent1" w:themeShade="BF"/>
          <w:sz w:val="24"/>
          <w:szCs w:val="24"/>
          <w:lang w:val="es-MX"/>
        </w:rPr>
        <w:t xml:space="preserve">  </w:t>
      </w:r>
    </w:p>
    <w:p w:rsidR="00792489" w:rsidRPr="006679A8" w:rsidRDefault="00792489" w:rsidP="00F76216">
      <w:pPr>
        <w:pStyle w:val="corte4fondo"/>
        <w:tabs>
          <w:tab w:val="left" w:pos="567"/>
        </w:tabs>
        <w:spacing w:line="276" w:lineRule="auto"/>
        <w:rPr>
          <w:rFonts w:eastAsia="Arial Unicode MS" w:cs="Arial"/>
          <w:color w:val="2E74B5" w:themeColor="accent1" w:themeShade="BF"/>
          <w:sz w:val="22"/>
          <w:szCs w:val="22"/>
          <w:lang w:val="es-MX"/>
        </w:rPr>
      </w:pPr>
    </w:p>
    <w:p w:rsidR="00792489" w:rsidRPr="006679A8" w:rsidRDefault="00792489" w:rsidP="00F76216">
      <w:pPr>
        <w:pStyle w:val="corte4fondo"/>
        <w:tabs>
          <w:tab w:val="left" w:pos="567"/>
        </w:tabs>
        <w:spacing w:line="276" w:lineRule="auto"/>
        <w:rPr>
          <w:rFonts w:eastAsia="Arial Unicode MS" w:cs="Arial"/>
          <w:color w:val="2E74B5" w:themeColor="accent1" w:themeShade="BF"/>
          <w:sz w:val="22"/>
          <w:szCs w:val="22"/>
          <w:lang w:val="es-MX"/>
        </w:rPr>
      </w:pPr>
    </w:p>
    <w:p w:rsidR="00792489" w:rsidRPr="006679A8" w:rsidRDefault="00792489" w:rsidP="00F76216">
      <w:pPr>
        <w:pStyle w:val="corte4fondo"/>
        <w:tabs>
          <w:tab w:val="left" w:pos="567"/>
        </w:tabs>
        <w:spacing w:line="276" w:lineRule="auto"/>
        <w:rPr>
          <w:rFonts w:eastAsia="Arial Unicode MS" w:cs="Arial"/>
          <w:color w:val="2E74B5" w:themeColor="accent1" w:themeShade="BF"/>
          <w:sz w:val="22"/>
          <w:szCs w:val="22"/>
          <w:lang w:val="es-MX"/>
        </w:rPr>
      </w:pPr>
    </w:p>
    <w:tbl>
      <w:tblPr>
        <w:tblW w:w="9900" w:type="dxa"/>
        <w:jc w:val="center"/>
        <w:tblLook w:val="01E0" w:firstRow="1" w:lastRow="1" w:firstColumn="1" w:lastColumn="1" w:noHBand="0" w:noVBand="0"/>
      </w:tblPr>
      <w:tblGrid>
        <w:gridCol w:w="4552"/>
        <w:gridCol w:w="154"/>
        <w:gridCol w:w="180"/>
        <w:gridCol w:w="5014"/>
      </w:tblGrid>
      <w:tr w:rsidR="006679A8" w:rsidRPr="006679A8" w:rsidTr="00EE5863">
        <w:trPr>
          <w:trHeight w:val="2654"/>
          <w:jc w:val="center"/>
        </w:trPr>
        <w:tc>
          <w:tcPr>
            <w:tcW w:w="4706" w:type="dxa"/>
            <w:gridSpan w:val="2"/>
          </w:tcPr>
          <w:p w:rsidR="00792489" w:rsidRPr="006679A8" w:rsidRDefault="00792489" w:rsidP="00F76216">
            <w:pPr>
              <w:spacing w:after="0"/>
              <w:jc w:val="center"/>
              <w:rPr>
                <w:rFonts w:ascii="Arial" w:eastAsia="Arial Unicode MS" w:hAnsi="Arial" w:cs="Arial"/>
                <w:b/>
                <w:color w:val="2E74B5" w:themeColor="accent1" w:themeShade="BF"/>
              </w:rPr>
            </w:pPr>
            <w:r w:rsidRPr="006679A8">
              <w:rPr>
                <w:rFonts w:ascii="Arial" w:eastAsia="Arial Unicode MS" w:hAnsi="Arial" w:cs="Arial"/>
                <w:b/>
                <w:color w:val="2E74B5" w:themeColor="accent1" w:themeShade="BF"/>
              </w:rPr>
              <w:t>COMISIONADO PRESIDENTE</w:t>
            </w:r>
          </w:p>
          <w:p w:rsidR="00792489" w:rsidRPr="006679A8" w:rsidRDefault="00792489" w:rsidP="00F76216">
            <w:pPr>
              <w:spacing w:after="0"/>
              <w:ind w:left="360" w:firstLine="708"/>
              <w:jc w:val="center"/>
              <w:rPr>
                <w:rFonts w:ascii="Arial" w:eastAsia="Arial Unicode MS" w:hAnsi="Arial" w:cs="Arial"/>
                <w:b/>
                <w:color w:val="2E74B5" w:themeColor="accent1" w:themeShade="BF"/>
              </w:rPr>
            </w:pPr>
          </w:p>
          <w:p w:rsidR="00792489" w:rsidRPr="006679A8" w:rsidRDefault="00792489" w:rsidP="00F76216">
            <w:pPr>
              <w:spacing w:after="0"/>
              <w:ind w:left="360" w:firstLine="708"/>
              <w:jc w:val="center"/>
              <w:rPr>
                <w:rFonts w:ascii="Arial" w:eastAsia="Arial Unicode MS" w:hAnsi="Arial" w:cs="Arial"/>
                <w:b/>
                <w:color w:val="2E74B5" w:themeColor="accent1" w:themeShade="BF"/>
              </w:rPr>
            </w:pPr>
          </w:p>
          <w:p w:rsidR="00792489" w:rsidRPr="006679A8" w:rsidRDefault="00792489" w:rsidP="00F76216">
            <w:pPr>
              <w:spacing w:after="0"/>
              <w:ind w:left="360" w:firstLine="708"/>
              <w:jc w:val="center"/>
              <w:rPr>
                <w:rFonts w:ascii="Arial" w:eastAsia="Arial Unicode MS" w:hAnsi="Arial" w:cs="Arial"/>
                <w:b/>
                <w:color w:val="2E74B5" w:themeColor="accent1" w:themeShade="BF"/>
              </w:rPr>
            </w:pPr>
          </w:p>
          <w:p w:rsidR="00792489" w:rsidRPr="006679A8" w:rsidRDefault="00792489" w:rsidP="00F76216">
            <w:pPr>
              <w:spacing w:after="0"/>
              <w:jc w:val="center"/>
              <w:rPr>
                <w:rFonts w:ascii="Arial" w:eastAsia="Arial Unicode MS" w:hAnsi="Arial" w:cs="Arial"/>
                <w:b/>
                <w:color w:val="2E74B5" w:themeColor="accent1" w:themeShade="BF"/>
              </w:rPr>
            </w:pPr>
            <w:r w:rsidRPr="006679A8">
              <w:rPr>
                <w:rFonts w:ascii="Arial" w:eastAsia="Arial Unicode MS" w:hAnsi="Arial" w:cs="Arial"/>
                <w:b/>
                <w:color w:val="2E74B5" w:themeColor="accent1" w:themeShade="BF"/>
              </w:rPr>
              <w:t>MTRO. ALEJANDRO</w:t>
            </w:r>
          </w:p>
          <w:p w:rsidR="00792489" w:rsidRPr="006679A8" w:rsidRDefault="00792489" w:rsidP="00F76216">
            <w:pPr>
              <w:spacing w:after="0"/>
              <w:jc w:val="center"/>
              <w:rPr>
                <w:rFonts w:ascii="Arial" w:eastAsia="Arial Unicode MS" w:hAnsi="Arial" w:cs="Arial"/>
                <w:b/>
                <w:color w:val="2E74B5" w:themeColor="accent1" w:themeShade="BF"/>
              </w:rPr>
            </w:pPr>
            <w:r w:rsidRPr="006679A8">
              <w:rPr>
                <w:rFonts w:ascii="Arial" w:eastAsia="Arial Unicode MS" w:hAnsi="Arial" w:cs="Arial"/>
                <w:b/>
                <w:color w:val="2E74B5" w:themeColor="accent1" w:themeShade="BF"/>
              </w:rPr>
              <w:t>LAFUENTE TORRES</w:t>
            </w:r>
          </w:p>
        </w:tc>
        <w:tc>
          <w:tcPr>
            <w:tcW w:w="5194" w:type="dxa"/>
            <w:gridSpan w:val="2"/>
          </w:tcPr>
          <w:p w:rsidR="00792489" w:rsidRPr="006679A8" w:rsidRDefault="00792489" w:rsidP="00F76216">
            <w:pPr>
              <w:spacing w:after="0"/>
              <w:ind w:left="360" w:firstLine="708"/>
              <w:jc w:val="center"/>
              <w:rPr>
                <w:rFonts w:ascii="Arial" w:eastAsia="Arial Unicode MS" w:hAnsi="Arial" w:cs="Arial"/>
                <w:b/>
                <w:color w:val="2E74B5" w:themeColor="accent1" w:themeShade="BF"/>
              </w:rPr>
            </w:pPr>
            <w:r w:rsidRPr="006679A8">
              <w:rPr>
                <w:rFonts w:ascii="Arial" w:eastAsia="Arial Unicode MS" w:hAnsi="Arial" w:cs="Arial"/>
                <w:b/>
                <w:color w:val="2E74B5" w:themeColor="accent1" w:themeShade="BF"/>
              </w:rPr>
              <w:t>COMISIONADA</w:t>
            </w:r>
          </w:p>
          <w:p w:rsidR="00792489" w:rsidRPr="006679A8" w:rsidRDefault="00792489" w:rsidP="00F76216">
            <w:pPr>
              <w:spacing w:after="0"/>
              <w:ind w:left="360" w:firstLine="708"/>
              <w:jc w:val="center"/>
              <w:rPr>
                <w:rFonts w:ascii="Arial" w:eastAsia="Arial Unicode MS" w:hAnsi="Arial" w:cs="Arial"/>
                <w:b/>
                <w:color w:val="2E74B5" w:themeColor="accent1" w:themeShade="BF"/>
              </w:rPr>
            </w:pPr>
          </w:p>
          <w:p w:rsidR="00792489" w:rsidRPr="006679A8" w:rsidRDefault="00792489" w:rsidP="00F76216">
            <w:pPr>
              <w:tabs>
                <w:tab w:val="left" w:pos="3721"/>
              </w:tabs>
              <w:spacing w:after="0"/>
              <w:ind w:left="360" w:firstLine="708"/>
              <w:rPr>
                <w:rFonts w:ascii="Arial" w:eastAsia="Arial Unicode MS" w:hAnsi="Arial" w:cs="Arial"/>
                <w:b/>
                <w:color w:val="2E74B5" w:themeColor="accent1" w:themeShade="BF"/>
              </w:rPr>
            </w:pPr>
            <w:r w:rsidRPr="006679A8">
              <w:rPr>
                <w:rFonts w:ascii="Arial" w:eastAsia="Arial Unicode MS" w:hAnsi="Arial" w:cs="Arial"/>
                <w:b/>
                <w:color w:val="2E74B5" w:themeColor="accent1" w:themeShade="BF"/>
              </w:rPr>
              <w:tab/>
            </w:r>
          </w:p>
          <w:p w:rsidR="00792489" w:rsidRPr="006679A8" w:rsidRDefault="00792489" w:rsidP="00F76216">
            <w:pPr>
              <w:tabs>
                <w:tab w:val="left" w:pos="3721"/>
              </w:tabs>
              <w:spacing w:after="0"/>
              <w:ind w:left="360" w:firstLine="708"/>
              <w:rPr>
                <w:rFonts w:ascii="Arial" w:eastAsia="Arial Unicode MS" w:hAnsi="Arial" w:cs="Arial"/>
                <w:b/>
                <w:color w:val="2E74B5" w:themeColor="accent1" w:themeShade="BF"/>
              </w:rPr>
            </w:pPr>
          </w:p>
          <w:p w:rsidR="00792489" w:rsidRPr="006679A8" w:rsidRDefault="00792489" w:rsidP="00F76216">
            <w:pPr>
              <w:spacing w:after="0"/>
              <w:ind w:left="1132"/>
              <w:jc w:val="center"/>
              <w:rPr>
                <w:rFonts w:ascii="Arial" w:eastAsia="Arial Unicode MS" w:hAnsi="Arial" w:cs="Arial"/>
                <w:b/>
                <w:color w:val="2E74B5" w:themeColor="accent1" w:themeShade="BF"/>
              </w:rPr>
            </w:pPr>
            <w:r w:rsidRPr="006679A8">
              <w:rPr>
                <w:rFonts w:ascii="Arial" w:eastAsia="Arial Unicode MS" w:hAnsi="Arial" w:cs="Arial"/>
                <w:b/>
                <w:color w:val="2E74B5" w:themeColor="accent1" w:themeShade="BF"/>
              </w:rPr>
              <w:t>LIC. PAULINA SÁNCHEZ</w:t>
            </w:r>
          </w:p>
          <w:p w:rsidR="00792489" w:rsidRPr="006679A8" w:rsidRDefault="00792489" w:rsidP="00F76216">
            <w:pPr>
              <w:spacing w:after="0"/>
              <w:ind w:left="1132"/>
              <w:jc w:val="center"/>
              <w:rPr>
                <w:rFonts w:ascii="Arial" w:eastAsia="Arial Unicode MS" w:hAnsi="Arial" w:cs="Arial"/>
                <w:b/>
                <w:color w:val="2E74B5" w:themeColor="accent1" w:themeShade="BF"/>
              </w:rPr>
            </w:pPr>
            <w:r w:rsidRPr="006679A8">
              <w:rPr>
                <w:rFonts w:ascii="Arial" w:eastAsia="Arial Unicode MS" w:hAnsi="Arial" w:cs="Arial"/>
                <w:b/>
                <w:color w:val="2E74B5" w:themeColor="accent1" w:themeShade="BF"/>
              </w:rPr>
              <w:t>PÉREZ DEL POZO</w:t>
            </w:r>
          </w:p>
          <w:p w:rsidR="00792489" w:rsidRPr="006679A8" w:rsidRDefault="00792489" w:rsidP="00F76216">
            <w:pPr>
              <w:spacing w:after="0"/>
              <w:jc w:val="center"/>
              <w:rPr>
                <w:rFonts w:ascii="Arial" w:eastAsia="Arial Unicode MS" w:hAnsi="Arial" w:cs="Arial"/>
                <w:b/>
                <w:color w:val="2E74B5" w:themeColor="accent1" w:themeShade="BF"/>
              </w:rPr>
            </w:pPr>
          </w:p>
        </w:tc>
      </w:tr>
      <w:tr w:rsidR="006679A8" w:rsidRPr="006679A8" w:rsidTr="00EE5863">
        <w:trPr>
          <w:trHeight w:val="2085"/>
          <w:jc w:val="center"/>
        </w:trPr>
        <w:tc>
          <w:tcPr>
            <w:tcW w:w="4552" w:type="dxa"/>
          </w:tcPr>
          <w:p w:rsidR="00792489" w:rsidRPr="006679A8" w:rsidRDefault="00792489" w:rsidP="00F76216">
            <w:pPr>
              <w:spacing w:after="0"/>
              <w:ind w:left="360" w:hanging="360"/>
              <w:jc w:val="center"/>
              <w:rPr>
                <w:rFonts w:ascii="Arial" w:eastAsia="Arial Unicode MS" w:hAnsi="Arial" w:cs="Arial"/>
                <w:b/>
                <w:color w:val="2E74B5" w:themeColor="accent1" w:themeShade="BF"/>
              </w:rPr>
            </w:pPr>
          </w:p>
          <w:p w:rsidR="00792489" w:rsidRPr="006679A8" w:rsidRDefault="00792489" w:rsidP="00F76216">
            <w:pPr>
              <w:spacing w:after="0"/>
              <w:ind w:left="360" w:hanging="360"/>
              <w:jc w:val="center"/>
              <w:rPr>
                <w:rFonts w:ascii="Arial" w:eastAsia="Arial Unicode MS" w:hAnsi="Arial" w:cs="Arial"/>
                <w:b/>
                <w:color w:val="2E74B5" w:themeColor="accent1" w:themeShade="BF"/>
              </w:rPr>
            </w:pPr>
            <w:r w:rsidRPr="006679A8">
              <w:rPr>
                <w:rFonts w:ascii="Arial" w:eastAsia="Arial Unicode MS" w:hAnsi="Arial" w:cs="Arial"/>
                <w:b/>
                <w:color w:val="2E74B5" w:themeColor="accent1" w:themeShade="BF"/>
              </w:rPr>
              <w:t>COMISIONADA</w:t>
            </w:r>
          </w:p>
          <w:p w:rsidR="00792489" w:rsidRPr="006679A8" w:rsidRDefault="00792489" w:rsidP="00F76216">
            <w:pPr>
              <w:spacing w:after="0"/>
              <w:ind w:left="360"/>
              <w:jc w:val="center"/>
              <w:rPr>
                <w:rFonts w:ascii="Arial" w:eastAsia="Arial Unicode MS" w:hAnsi="Arial" w:cs="Arial"/>
                <w:b/>
                <w:color w:val="2E74B5" w:themeColor="accent1" w:themeShade="BF"/>
              </w:rPr>
            </w:pPr>
          </w:p>
          <w:p w:rsidR="00792489" w:rsidRPr="006679A8" w:rsidRDefault="00792489" w:rsidP="00F76216">
            <w:pPr>
              <w:spacing w:after="0"/>
              <w:ind w:left="360"/>
              <w:jc w:val="center"/>
              <w:rPr>
                <w:rFonts w:ascii="Arial" w:eastAsia="Arial Unicode MS" w:hAnsi="Arial" w:cs="Arial"/>
                <w:b/>
                <w:color w:val="2E74B5" w:themeColor="accent1" w:themeShade="BF"/>
              </w:rPr>
            </w:pPr>
          </w:p>
          <w:p w:rsidR="00792489" w:rsidRPr="006679A8" w:rsidRDefault="00792489" w:rsidP="00F76216">
            <w:pPr>
              <w:spacing w:after="0"/>
              <w:ind w:left="360"/>
              <w:jc w:val="center"/>
              <w:rPr>
                <w:rFonts w:ascii="Arial" w:eastAsia="Arial Unicode MS" w:hAnsi="Arial" w:cs="Arial"/>
                <w:b/>
                <w:color w:val="2E74B5" w:themeColor="accent1" w:themeShade="BF"/>
              </w:rPr>
            </w:pPr>
          </w:p>
          <w:p w:rsidR="00792489" w:rsidRPr="006679A8" w:rsidRDefault="00792489" w:rsidP="00F76216">
            <w:pPr>
              <w:tabs>
                <w:tab w:val="left" w:pos="1358"/>
              </w:tabs>
              <w:spacing w:after="0"/>
              <w:ind w:firstLine="36"/>
              <w:jc w:val="center"/>
              <w:rPr>
                <w:rFonts w:ascii="Arial" w:eastAsia="Arial Unicode MS" w:hAnsi="Arial" w:cs="Arial"/>
                <w:b/>
                <w:color w:val="2E74B5" w:themeColor="accent1" w:themeShade="BF"/>
              </w:rPr>
            </w:pPr>
            <w:r w:rsidRPr="006679A8">
              <w:rPr>
                <w:rFonts w:ascii="Arial" w:eastAsia="Arial Unicode MS" w:hAnsi="Arial" w:cs="Arial"/>
                <w:b/>
                <w:color w:val="2E74B5" w:themeColor="accent1" w:themeShade="BF"/>
              </w:rPr>
              <w:t>LIC. CLAUDIA ELIZABETH</w:t>
            </w:r>
          </w:p>
          <w:p w:rsidR="00792489" w:rsidRPr="006679A8" w:rsidRDefault="00792489" w:rsidP="00F76216">
            <w:pPr>
              <w:spacing w:after="0"/>
              <w:ind w:left="360" w:firstLine="36"/>
              <w:jc w:val="center"/>
              <w:rPr>
                <w:rFonts w:ascii="Arial" w:eastAsia="Arial Unicode MS" w:hAnsi="Arial" w:cs="Arial"/>
                <w:b/>
                <w:color w:val="2E74B5" w:themeColor="accent1" w:themeShade="BF"/>
              </w:rPr>
            </w:pPr>
            <w:r w:rsidRPr="006679A8">
              <w:rPr>
                <w:rFonts w:ascii="Arial" w:eastAsia="Arial Unicode MS" w:hAnsi="Arial" w:cs="Arial"/>
                <w:b/>
                <w:color w:val="2E74B5" w:themeColor="accent1" w:themeShade="BF"/>
              </w:rPr>
              <w:t>AVALOS CEDILLO</w:t>
            </w:r>
          </w:p>
        </w:tc>
        <w:tc>
          <w:tcPr>
            <w:tcW w:w="334" w:type="dxa"/>
            <w:gridSpan w:val="2"/>
          </w:tcPr>
          <w:p w:rsidR="00792489" w:rsidRPr="006679A8" w:rsidRDefault="00792489" w:rsidP="00F76216">
            <w:pPr>
              <w:spacing w:after="0"/>
              <w:ind w:left="360" w:firstLine="708"/>
              <w:jc w:val="center"/>
              <w:rPr>
                <w:rFonts w:ascii="Arial" w:eastAsia="Arial Unicode MS" w:hAnsi="Arial" w:cs="Arial"/>
                <w:b/>
                <w:color w:val="2E74B5" w:themeColor="accent1" w:themeShade="BF"/>
              </w:rPr>
            </w:pPr>
          </w:p>
        </w:tc>
        <w:tc>
          <w:tcPr>
            <w:tcW w:w="5014" w:type="dxa"/>
          </w:tcPr>
          <w:p w:rsidR="00792489" w:rsidRPr="006679A8" w:rsidRDefault="00792489" w:rsidP="00F76216">
            <w:pPr>
              <w:spacing w:after="0"/>
              <w:ind w:left="708" w:firstLine="360"/>
              <w:jc w:val="center"/>
              <w:rPr>
                <w:rFonts w:ascii="Arial" w:eastAsia="Arial Unicode MS" w:hAnsi="Arial" w:cs="Arial"/>
                <w:b/>
                <w:color w:val="2E74B5" w:themeColor="accent1" w:themeShade="BF"/>
              </w:rPr>
            </w:pPr>
          </w:p>
          <w:p w:rsidR="00792489" w:rsidRPr="006679A8" w:rsidRDefault="00792489" w:rsidP="00F76216">
            <w:pPr>
              <w:spacing w:after="0"/>
              <w:ind w:left="708" w:firstLine="360"/>
              <w:jc w:val="center"/>
              <w:rPr>
                <w:rFonts w:ascii="Arial" w:eastAsia="Arial Unicode MS" w:hAnsi="Arial" w:cs="Arial"/>
                <w:b/>
                <w:color w:val="2E74B5" w:themeColor="accent1" w:themeShade="BF"/>
              </w:rPr>
            </w:pPr>
            <w:r w:rsidRPr="006679A8">
              <w:rPr>
                <w:rFonts w:ascii="Arial" w:eastAsia="Arial Unicode MS" w:hAnsi="Arial" w:cs="Arial"/>
                <w:b/>
                <w:color w:val="2E74B5" w:themeColor="accent1" w:themeShade="BF"/>
              </w:rPr>
              <w:t>SECRETARIA DE PLENO</w:t>
            </w:r>
          </w:p>
          <w:p w:rsidR="00792489" w:rsidRPr="006679A8" w:rsidRDefault="00792489" w:rsidP="00F76216">
            <w:pPr>
              <w:spacing w:after="0"/>
              <w:ind w:left="360" w:firstLine="708"/>
              <w:jc w:val="center"/>
              <w:rPr>
                <w:rFonts w:ascii="Arial" w:eastAsia="Arial Unicode MS" w:hAnsi="Arial" w:cs="Arial"/>
                <w:b/>
                <w:color w:val="2E74B5" w:themeColor="accent1" w:themeShade="BF"/>
              </w:rPr>
            </w:pPr>
          </w:p>
          <w:p w:rsidR="00792489" w:rsidRPr="006679A8" w:rsidRDefault="00792489" w:rsidP="00F76216">
            <w:pPr>
              <w:spacing w:after="0"/>
              <w:ind w:left="360" w:firstLine="708"/>
              <w:jc w:val="center"/>
              <w:rPr>
                <w:rFonts w:ascii="Arial" w:eastAsia="Arial Unicode MS" w:hAnsi="Arial" w:cs="Arial"/>
                <w:b/>
                <w:color w:val="2E74B5" w:themeColor="accent1" w:themeShade="BF"/>
              </w:rPr>
            </w:pPr>
          </w:p>
          <w:p w:rsidR="00792489" w:rsidRPr="006679A8" w:rsidRDefault="00792489" w:rsidP="00F76216">
            <w:pPr>
              <w:spacing w:after="0"/>
              <w:ind w:left="360" w:firstLine="708"/>
              <w:jc w:val="center"/>
              <w:rPr>
                <w:rFonts w:ascii="Arial" w:eastAsia="Arial Unicode MS" w:hAnsi="Arial" w:cs="Arial"/>
                <w:b/>
                <w:color w:val="2E74B5" w:themeColor="accent1" w:themeShade="BF"/>
              </w:rPr>
            </w:pPr>
          </w:p>
          <w:p w:rsidR="00792489" w:rsidRPr="006679A8" w:rsidRDefault="00792489" w:rsidP="00F76216">
            <w:pPr>
              <w:spacing w:after="0"/>
              <w:ind w:left="360" w:hanging="360"/>
              <w:jc w:val="center"/>
              <w:rPr>
                <w:rFonts w:ascii="Arial" w:eastAsia="Arial Unicode MS" w:hAnsi="Arial" w:cs="Arial"/>
                <w:b/>
                <w:color w:val="2E74B5" w:themeColor="accent1" w:themeShade="BF"/>
              </w:rPr>
            </w:pPr>
            <w:r w:rsidRPr="006679A8">
              <w:rPr>
                <w:rFonts w:ascii="Arial" w:eastAsia="Arial Unicode MS" w:hAnsi="Arial" w:cs="Arial"/>
                <w:b/>
                <w:color w:val="2E74B5" w:themeColor="accent1" w:themeShade="BF"/>
              </w:rPr>
              <w:t xml:space="preserve">                 LIC. ROSA MARÍA MOTILLA GARCÍA</w:t>
            </w:r>
          </w:p>
          <w:p w:rsidR="00792489" w:rsidRPr="006679A8" w:rsidRDefault="00792489" w:rsidP="00F76216">
            <w:pPr>
              <w:spacing w:after="0"/>
              <w:ind w:left="360" w:hanging="360"/>
              <w:jc w:val="center"/>
              <w:rPr>
                <w:rFonts w:ascii="Arial" w:eastAsia="Arial Unicode MS" w:hAnsi="Arial" w:cs="Arial"/>
                <w:b/>
                <w:color w:val="2E74B5" w:themeColor="accent1" w:themeShade="BF"/>
              </w:rPr>
            </w:pPr>
          </w:p>
          <w:p w:rsidR="00792489" w:rsidRPr="006679A8" w:rsidRDefault="00792489" w:rsidP="00F76216">
            <w:pPr>
              <w:spacing w:after="0"/>
              <w:ind w:left="360" w:hanging="360"/>
              <w:jc w:val="center"/>
              <w:rPr>
                <w:rFonts w:ascii="Arial" w:eastAsia="Arial Unicode MS" w:hAnsi="Arial" w:cs="Arial"/>
                <w:b/>
                <w:color w:val="2E74B5" w:themeColor="accent1" w:themeShade="BF"/>
              </w:rPr>
            </w:pPr>
          </w:p>
          <w:p w:rsidR="00792489" w:rsidRPr="006679A8" w:rsidRDefault="00792489" w:rsidP="00F76216">
            <w:pPr>
              <w:spacing w:after="0"/>
              <w:ind w:left="360" w:hanging="360"/>
              <w:jc w:val="center"/>
              <w:rPr>
                <w:rFonts w:ascii="Arial" w:eastAsia="Arial Unicode MS" w:hAnsi="Arial" w:cs="Arial"/>
                <w:b/>
                <w:color w:val="2E74B5" w:themeColor="accent1" w:themeShade="BF"/>
              </w:rPr>
            </w:pPr>
          </w:p>
          <w:p w:rsidR="00792489" w:rsidRPr="006679A8" w:rsidRDefault="00792489" w:rsidP="00F76216">
            <w:pPr>
              <w:spacing w:after="0"/>
              <w:ind w:left="360" w:hanging="360"/>
              <w:jc w:val="center"/>
              <w:rPr>
                <w:rFonts w:ascii="Arial" w:eastAsia="Arial Unicode MS" w:hAnsi="Arial" w:cs="Arial"/>
                <w:b/>
                <w:color w:val="2E74B5" w:themeColor="accent1" w:themeShade="BF"/>
              </w:rPr>
            </w:pPr>
          </w:p>
          <w:p w:rsidR="00792489" w:rsidRPr="006679A8" w:rsidRDefault="00792489" w:rsidP="00F76216">
            <w:pPr>
              <w:spacing w:after="0"/>
              <w:jc w:val="center"/>
              <w:rPr>
                <w:rFonts w:ascii="Arial" w:eastAsia="Arial Unicode MS" w:hAnsi="Arial" w:cs="Arial"/>
                <w:b/>
                <w:color w:val="2E74B5" w:themeColor="accent1" w:themeShade="BF"/>
              </w:rPr>
            </w:pPr>
          </w:p>
        </w:tc>
      </w:tr>
    </w:tbl>
    <w:p w:rsidR="00792489" w:rsidRPr="006679A8" w:rsidRDefault="00792489" w:rsidP="00F76216">
      <w:pPr>
        <w:pStyle w:val="corte4fondo"/>
        <w:tabs>
          <w:tab w:val="left" w:pos="567"/>
        </w:tabs>
        <w:spacing w:line="276" w:lineRule="auto"/>
        <w:ind w:firstLine="0"/>
        <w:rPr>
          <w:rFonts w:cs="Arial"/>
          <w:color w:val="2E74B5" w:themeColor="accent1" w:themeShade="BF"/>
          <w:sz w:val="10"/>
          <w:szCs w:val="10"/>
          <w:lang w:val="es-MX"/>
        </w:rPr>
      </w:pPr>
      <w:r w:rsidRPr="006679A8">
        <w:rPr>
          <w:rFonts w:cs="Arial"/>
          <w:color w:val="2E74B5" w:themeColor="accent1" w:themeShade="BF"/>
          <w:sz w:val="10"/>
          <w:szCs w:val="10"/>
          <w:lang w:val="es-MX"/>
        </w:rPr>
        <w:t>*ESTAS FIRMAS PERTENECEN A LA RESOLUCIÓN DE LA REVISIÓN 7</w:t>
      </w:r>
      <w:r w:rsidR="00D32556" w:rsidRPr="006679A8">
        <w:rPr>
          <w:rFonts w:cs="Arial"/>
          <w:color w:val="2E74B5" w:themeColor="accent1" w:themeShade="BF"/>
          <w:sz w:val="10"/>
          <w:szCs w:val="10"/>
          <w:lang w:val="es-MX"/>
        </w:rPr>
        <w:t>88</w:t>
      </w:r>
      <w:r w:rsidRPr="006679A8">
        <w:rPr>
          <w:rFonts w:cs="Arial"/>
          <w:color w:val="2E74B5" w:themeColor="accent1" w:themeShade="BF"/>
          <w:sz w:val="10"/>
          <w:szCs w:val="10"/>
          <w:lang w:val="es-MX"/>
        </w:rPr>
        <w:t xml:space="preserve">/2017-2 QUE FUE INTERPUESTO CONTRA LA SECRETARÍA DE EDUCACION DE GOBIERNO DEL ESTADO Y OTRAS AUTORIDADES Y QUE FUE APROBADA EN LA SESIÓN ORDINARIA DEL </w:t>
      </w:r>
      <w:r w:rsidR="00D32556" w:rsidRPr="006679A8">
        <w:rPr>
          <w:rFonts w:cs="Arial"/>
          <w:color w:val="2E74B5" w:themeColor="accent1" w:themeShade="BF"/>
          <w:sz w:val="10"/>
          <w:szCs w:val="10"/>
          <w:lang w:val="es-MX"/>
        </w:rPr>
        <w:t xml:space="preserve">06 SEIS </w:t>
      </w:r>
      <w:r w:rsidRPr="006679A8">
        <w:rPr>
          <w:rFonts w:cs="Arial"/>
          <w:color w:val="2E74B5" w:themeColor="accent1" w:themeShade="BF"/>
          <w:sz w:val="10"/>
          <w:szCs w:val="10"/>
          <w:lang w:val="es-MX"/>
        </w:rPr>
        <w:t xml:space="preserve">DE </w:t>
      </w:r>
      <w:r w:rsidR="001F48FB" w:rsidRPr="006679A8">
        <w:rPr>
          <w:rFonts w:cs="Arial"/>
          <w:color w:val="2E74B5" w:themeColor="accent1" w:themeShade="BF"/>
          <w:sz w:val="10"/>
          <w:szCs w:val="10"/>
          <w:lang w:val="es-MX"/>
        </w:rPr>
        <w:t>FEBRERO</w:t>
      </w:r>
      <w:r w:rsidRPr="006679A8">
        <w:rPr>
          <w:rFonts w:cs="Arial"/>
          <w:color w:val="2E74B5" w:themeColor="accent1" w:themeShade="BF"/>
          <w:sz w:val="10"/>
          <w:szCs w:val="10"/>
          <w:lang w:val="es-MX"/>
        </w:rPr>
        <w:t xml:space="preserve"> </w:t>
      </w:r>
      <w:proofErr w:type="spellStart"/>
      <w:r w:rsidRPr="006679A8">
        <w:rPr>
          <w:rFonts w:cs="Arial"/>
          <w:color w:val="2E74B5" w:themeColor="accent1" w:themeShade="BF"/>
          <w:sz w:val="10"/>
          <w:szCs w:val="10"/>
          <w:lang w:val="es-MX"/>
        </w:rPr>
        <w:t>DE</w:t>
      </w:r>
      <w:proofErr w:type="spellEnd"/>
      <w:r w:rsidRPr="006679A8">
        <w:rPr>
          <w:rFonts w:cs="Arial"/>
          <w:color w:val="2E74B5" w:themeColor="accent1" w:themeShade="BF"/>
          <w:sz w:val="10"/>
          <w:szCs w:val="10"/>
          <w:lang w:val="es-MX"/>
        </w:rPr>
        <w:t xml:space="preserve"> 2018 DOS MIL DIECIOCHO.</w:t>
      </w:r>
    </w:p>
    <w:p w:rsidR="00792489" w:rsidRPr="006679A8" w:rsidRDefault="00792489" w:rsidP="00F76216">
      <w:pPr>
        <w:pStyle w:val="corte4fondo"/>
        <w:tabs>
          <w:tab w:val="left" w:pos="567"/>
        </w:tabs>
        <w:spacing w:line="276" w:lineRule="auto"/>
        <w:ind w:firstLine="0"/>
        <w:rPr>
          <w:rFonts w:cs="Arial"/>
          <w:color w:val="2E74B5" w:themeColor="accent1" w:themeShade="BF"/>
          <w:sz w:val="10"/>
          <w:szCs w:val="10"/>
          <w:lang w:val="es-MX"/>
        </w:rPr>
      </w:pPr>
      <w:r w:rsidRPr="006679A8">
        <w:rPr>
          <w:rFonts w:cs="Arial"/>
          <w:color w:val="2E74B5" w:themeColor="accent1" w:themeShade="BF"/>
          <w:sz w:val="10"/>
          <w:szCs w:val="10"/>
          <w:lang w:val="es-MX"/>
        </w:rPr>
        <w:tab/>
      </w:r>
    </w:p>
    <w:p w:rsidR="006A76BF" w:rsidRPr="006679A8" w:rsidRDefault="00792489" w:rsidP="009159D2">
      <w:pPr>
        <w:pStyle w:val="corte4fondo"/>
        <w:tabs>
          <w:tab w:val="left" w:pos="567"/>
        </w:tabs>
        <w:spacing w:line="276" w:lineRule="auto"/>
        <w:ind w:firstLine="0"/>
        <w:rPr>
          <w:rFonts w:cs="Arial"/>
          <w:color w:val="2E74B5" w:themeColor="accent1" w:themeShade="BF"/>
        </w:rPr>
      </w:pPr>
      <w:r w:rsidRPr="006679A8">
        <w:rPr>
          <w:rFonts w:cs="Arial"/>
          <w:i/>
          <w:color w:val="2E74B5" w:themeColor="accent1" w:themeShade="BF"/>
          <w:sz w:val="10"/>
          <w:szCs w:val="10"/>
          <w:lang w:val="es-MX"/>
        </w:rPr>
        <w:t>L/MEMH.</w:t>
      </w:r>
      <w:r w:rsidRPr="006679A8">
        <w:rPr>
          <w:rFonts w:cs="Arial"/>
          <w:i/>
          <w:color w:val="2E74B5" w:themeColor="accent1" w:themeShade="BF"/>
          <w:sz w:val="10"/>
          <w:szCs w:val="10"/>
        </w:rPr>
        <w:t xml:space="preserve"> </w:t>
      </w:r>
    </w:p>
    <w:sectPr w:rsidR="006A76BF" w:rsidRPr="006679A8" w:rsidSect="009159D2">
      <w:headerReference w:type="default" r:id="rId15"/>
      <w:endnotePr>
        <w:numFmt w:val="decimal"/>
      </w:endnotePr>
      <w:pgSz w:w="12242" w:h="20163" w:code="5"/>
      <w:pgMar w:top="2948" w:right="851" w:bottom="2381"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2F8E" w:rsidRDefault="00D52F8E" w:rsidP="00792489">
      <w:pPr>
        <w:spacing w:after="0" w:line="240" w:lineRule="auto"/>
      </w:pPr>
      <w:r>
        <w:separator/>
      </w:r>
    </w:p>
  </w:endnote>
  <w:endnote w:type="continuationSeparator" w:id="0">
    <w:p w:rsidR="00D52F8E" w:rsidRDefault="00D52F8E" w:rsidP="00792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2F8E" w:rsidRDefault="00D52F8E" w:rsidP="00792489">
      <w:pPr>
        <w:spacing w:after="0" w:line="240" w:lineRule="auto"/>
      </w:pPr>
      <w:r>
        <w:separator/>
      </w:r>
    </w:p>
  </w:footnote>
  <w:footnote w:type="continuationSeparator" w:id="0">
    <w:p w:rsidR="00D52F8E" w:rsidRDefault="00D52F8E" w:rsidP="00792489">
      <w:pPr>
        <w:spacing w:after="0" w:line="240" w:lineRule="auto"/>
      </w:pPr>
      <w:r>
        <w:continuationSeparator/>
      </w:r>
    </w:p>
  </w:footnote>
  <w:footnote w:id="1">
    <w:p w:rsidR="00792489" w:rsidRPr="003B7B47" w:rsidRDefault="00792489" w:rsidP="00792489">
      <w:pPr>
        <w:pStyle w:val="Textonotapie"/>
        <w:spacing w:after="0"/>
        <w:rPr>
          <w:rFonts w:ascii="Arial" w:hAnsi="Arial" w:cs="Arial"/>
          <w:sz w:val="16"/>
          <w:szCs w:val="16"/>
        </w:rPr>
      </w:pPr>
      <w:r w:rsidRPr="00F51636">
        <w:rPr>
          <w:rStyle w:val="Refdenotaalpie"/>
          <w:rFonts w:ascii="Arial" w:hAnsi="Arial" w:cs="Arial"/>
          <w:sz w:val="16"/>
          <w:szCs w:val="16"/>
        </w:rPr>
        <w:footnoteRef/>
      </w:r>
      <w:r w:rsidRPr="00F51636">
        <w:rPr>
          <w:rFonts w:ascii="Arial" w:hAnsi="Arial" w:cs="Arial"/>
          <w:sz w:val="16"/>
          <w:szCs w:val="16"/>
        </w:rPr>
        <w:t xml:space="preserve"> Visible </w:t>
      </w:r>
      <w:r w:rsidR="006B4968" w:rsidRPr="00F51636">
        <w:rPr>
          <w:rFonts w:ascii="Arial" w:hAnsi="Arial" w:cs="Arial"/>
          <w:sz w:val="16"/>
          <w:szCs w:val="16"/>
        </w:rPr>
        <w:t>a</w:t>
      </w:r>
      <w:r w:rsidRPr="00F51636">
        <w:rPr>
          <w:rFonts w:ascii="Arial" w:hAnsi="Arial" w:cs="Arial"/>
          <w:sz w:val="16"/>
          <w:szCs w:val="16"/>
        </w:rPr>
        <w:t xml:space="preserve"> foja</w:t>
      </w:r>
      <w:r w:rsidR="006B4968" w:rsidRPr="00F51636">
        <w:rPr>
          <w:rFonts w:ascii="Arial" w:hAnsi="Arial" w:cs="Arial"/>
          <w:sz w:val="16"/>
          <w:szCs w:val="16"/>
        </w:rPr>
        <w:t>s</w:t>
      </w:r>
      <w:r w:rsidRPr="00F51636">
        <w:rPr>
          <w:rFonts w:ascii="Arial" w:hAnsi="Arial" w:cs="Arial"/>
          <w:sz w:val="16"/>
          <w:szCs w:val="16"/>
        </w:rPr>
        <w:t xml:space="preserve"> </w:t>
      </w:r>
      <w:r w:rsidR="00E32B76" w:rsidRPr="00F51636">
        <w:rPr>
          <w:rFonts w:ascii="Arial" w:hAnsi="Arial" w:cs="Arial"/>
          <w:sz w:val="16"/>
          <w:szCs w:val="16"/>
        </w:rPr>
        <w:t>4</w:t>
      </w:r>
      <w:r w:rsidR="006B4968" w:rsidRPr="00F51636">
        <w:rPr>
          <w:rFonts w:ascii="Arial" w:hAnsi="Arial" w:cs="Arial"/>
          <w:sz w:val="16"/>
          <w:szCs w:val="16"/>
        </w:rPr>
        <w:t xml:space="preserve"> y </w:t>
      </w:r>
      <w:r w:rsidR="00E32B76" w:rsidRPr="00F51636">
        <w:rPr>
          <w:rFonts w:ascii="Arial" w:hAnsi="Arial" w:cs="Arial"/>
          <w:sz w:val="16"/>
          <w:szCs w:val="16"/>
        </w:rPr>
        <w:t>5</w:t>
      </w:r>
      <w:r w:rsidRPr="00F51636">
        <w:rPr>
          <w:rFonts w:ascii="Arial" w:hAnsi="Arial" w:cs="Arial"/>
          <w:sz w:val="16"/>
          <w:szCs w:val="16"/>
        </w:rPr>
        <w:t xml:space="preserve"> de autos.</w:t>
      </w:r>
      <w:r w:rsidRPr="003B7B47">
        <w:rPr>
          <w:rFonts w:ascii="Arial" w:hAnsi="Arial" w:cs="Arial"/>
          <w:sz w:val="16"/>
          <w:szCs w:val="16"/>
        </w:rPr>
        <w:t xml:space="preserve"> </w:t>
      </w:r>
    </w:p>
  </w:footnote>
  <w:footnote w:id="2">
    <w:p w:rsidR="00FF4438" w:rsidRPr="00CE51E4" w:rsidRDefault="00FF4438" w:rsidP="00FF4438">
      <w:pPr>
        <w:pStyle w:val="corte4fondo"/>
        <w:ind w:firstLine="0"/>
        <w:rPr>
          <w:sz w:val="16"/>
          <w:szCs w:val="16"/>
        </w:rPr>
      </w:pPr>
      <w:r w:rsidRPr="00CE51E4">
        <w:rPr>
          <w:rStyle w:val="Refdenotaalpie"/>
          <w:sz w:val="16"/>
          <w:szCs w:val="16"/>
        </w:rPr>
        <w:footnoteRef/>
      </w:r>
      <w:r w:rsidRPr="00CE51E4">
        <w:rPr>
          <w:sz w:val="16"/>
          <w:szCs w:val="16"/>
        </w:rPr>
        <w:t xml:space="preserve"> </w:t>
      </w:r>
      <w:r w:rsidRPr="00CE51E4">
        <w:rPr>
          <w:b/>
          <w:bCs/>
          <w:sz w:val="16"/>
          <w:szCs w:val="16"/>
        </w:rPr>
        <w:t xml:space="preserve">ARTICULO 164. </w:t>
      </w:r>
      <w:r w:rsidRPr="00CE51E4">
        <w:rPr>
          <w:sz w:val="16"/>
          <w:szCs w:val="16"/>
        </w:rPr>
        <w:t>Si transcurridos diez días de presentada la solicitud de información, la unidad de transparencia no respondiere al interesado, se aplicará el principio de afirmativa ficta, y la autoridad estará obligada a entregar la información de manera gratuita, en un plazo máximo de diez días; salvo cuando se trate de información reservada o confidencial.</w:t>
      </w:r>
    </w:p>
    <w:p w:rsidR="00FF4438" w:rsidRPr="00CE51E4" w:rsidRDefault="00FF4438" w:rsidP="00FF4438">
      <w:pPr>
        <w:pStyle w:val="corte4fondo"/>
        <w:ind w:firstLine="0"/>
        <w:rPr>
          <w:rFonts w:cs="Arial"/>
          <w:color w:val="000000"/>
          <w:sz w:val="16"/>
          <w:szCs w:val="16"/>
          <w:lang w:val="es-MX"/>
        </w:rPr>
      </w:pPr>
      <w:r w:rsidRPr="00CE51E4">
        <w:rPr>
          <w:rFonts w:cs="Arial"/>
          <w:b/>
          <w:color w:val="000000"/>
          <w:sz w:val="16"/>
          <w:szCs w:val="16"/>
          <w:lang w:val="es-MX"/>
        </w:rPr>
        <w:t>ARTÍCULO 165</w:t>
      </w:r>
      <w:r w:rsidRPr="00CE51E4">
        <w:rPr>
          <w:rFonts w:cs="Arial"/>
          <w:color w:val="000000"/>
          <w:sz w:val="16"/>
          <w:szCs w:val="16"/>
          <w:lang w:val="es-MX"/>
        </w:rPr>
        <w:t>. En caso de existir costos para obtener la información, deberán cubrirse de manera previa a la entrega y no podr</w:t>
      </w:r>
      <w:r>
        <w:rPr>
          <w:rFonts w:cs="Arial"/>
          <w:color w:val="000000"/>
          <w:sz w:val="16"/>
          <w:szCs w:val="16"/>
          <w:lang w:val="es-MX"/>
        </w:rPr>
        <w:t xml:space="preserve">án ser superiores a la suma de: </w:t>
      </w:r>
      <w:r w:rsidRPr="00CE51E4">
        <w:rPr>
          <w:rFonts w:cs="Arial"/>
          <w:b/>
          <w:color w:val="000000"/>
          <w:sz w:val="16"/>
          <w:szCs w:val="16"/>
          <w:lang w:val="es-MX"/>
        </w:rPr>
        <w:t>I.</w:t>
      </w:r>
      <w:r w:rsidRPr="00CE51E4">
        <w:rPr>
          <w:rFonts w:cs="Arial"/>
          <w:color w:val="000000"/>
          <w:sz w:val="16"/>
          <w:szCs w:val="16"/>
          <w:lang w:val="es-MX"/>
        </w:rPr>
        <w:t xml:space="preserve"> El costo de los materiales utilizados en la reproducción de la información;</w:t>
      </w:r>
    </w:p>
    <w:p w:rsidR="00FF4438" w:rsidRPr="00CE51E4" w:rsidRDefault="00FF4438" w:rsidP="00FF4438">
      <w:pPr>
        <w:pStyle w:val="corte4fondo"/>
        <w:ind w:firstLine="0"/>
        <w:rPr>
          <w:rFonts w:cs="Arial"/>
          <w:color w:val="000000"/>
          <w:sz w:val="16"/>
          <w:szCs w:val="16"/>
          <w:lang w:val="es-MX"/>
        </w:rPr>
      </w:pPr>
      <w:r w:rsidRPr="00CE51E4">
        <w:rPr>
          <w:rFonts w:cs="Arial"/>
          <w:b/>
          <w:color w:val="000000"/>
          <w:sz w:val="16"/>
          <w:szCs w:val="16"/>
          <w:lang w:val="es-MX"/>
        </w:rPr>
        <w:t>II.</w:t>
      </w:r>
      <w:r w:rsidRPr="00CE51E4">
        <w:rPr>
          <w:rFonts w:cs="Arial"/>
          <w:color w:val="000000"/>
          <w:sz w:val="16"/>
          <w:szCs w:val="16"/>
          <w:lang w:val="es-MX"/>
        </w:rPr>
        <w:t xml:space="preserve"> E</w:t>
      </w:r>
      <w:r>
        <w:rPr>
          <w:rFonts w:cs="Arial"/>
          <w:color w:val="000000"/>
          <w:sz w:val="16"/>
          <w:szCs w:val="16"/>
          <w:lang w:val="es-MX"/>
        </w:rPr>
        <w:t xml:space="preserve">l costo de envío, en su caso, y </w:t>
      </w:r>
      <w:r w:rsidRPr="00CE51E4">
        <w:rPr>
          <w:rFonts w:cs="Arial"/>
          <w:b/>
          <w:color w:val="000000"/>
          <w:sz w:val="16"/>
          <w:szCs w:val="16"/>
          <w:lang w:val="es-MX"/>
        </w:rPr>
        <w:t>III.</w:t>
      </w:r>
      <w:r w:rsidRPr="00CE51E4">
        <w:rPr>
          <w:rFonts w:cs="Arial"/>
          <w:color w:val="000000"/>
          <w:sz w:val="16"/>
          <w:szCs w:val="16"/>
          <w:lang w:val="es-MX"/>
        </w:rPr>
        <w:t xml:space="preserve"> El pago de la certificación de los Documentos, cuando </w:t>
      </w:r>
      <w:proofErr w:type="gramStart"/>
      <w:r w:rsidRPr="00CE51E4">
        <w:rPr>
          <w:rFonts w:cs="Arial"/>
          <w:color w:val="000000"/>
          <w:sz w:val="16"/>
          <w:szCs w:val="16"/>
          <w:lang w:val="es-MX"/>
        </w:rPr>
        <w:t>proceda.</w:t>
      </w:r>
      <w:r>
        <w:rPr>
          <w:rFonts w:cs="Arial"/>
          <w:color w:val="000000"/>
          <w:sz w:val="16"/>
          <w:szCs w:val="16"/>
          <w:lang w:val="es-MX"/>
        </w:rPr>
        <w:t>---</w:t>
      </w:r>
      <w:proofErr w:type="gramEnd"/>
      <w:r>
        <w:rPr>
          <w:rFonts w:cs="Arial"/>
          <w:color w:val="000000"/>
          <w:sz w:val="16"/>
          <w:szCs w:val="16"/>
          <w:lang w:val="es-MX"/>
        </w:rPr>
        <w:t xml:space="preserve"> </w:t>
      </w:r>
      <w:r w:rsidRPr="00CE51E4">
        <w:rPr>
          <w:rFonts w:cs="Arial"/>
          <w:color w:val="000000"/>
          <w:sz w:val="16"/>
          <w:szCs w:val="16"/>
          <w:lang w:val="es-MX"/>
        </w:rPr>
        <w:t>Tratándose de la reproducción en medios magnéticos, si el solicitante aporta el medio en el que será almacenada la información, la reproducción será totalmente gratuita.</w:t>
      </w:r>
      <w:r>
        <w:rPr>
          <w:rFonts w:cs="Arial"/>
          <w:color w:val="000000"/>
          <w:sz w:val="16"/>
          <w:szCs w:val="16"/>
          <w:lang w:val="es-MX"/>
        </w:rPr>
        <w:t xml:space="preserve">--- </w:t>
      </w:r>
      <w:r w:rsidRPr="00CE51E4">
        <w:rPr>
          <w:rFonts w:cs="Arial"/>
          <w:color w:val="000000"/>
          <w:sz w:val="16"/>
          <w:szCs w:val="16"/>
          <w:lang w:val="es-MX"/>
        </w:rPr>
        <w:t>Los sujetos obligados llevarán a cabo la reproducción y/o envío de la información solicitada, previo pago de</w:t>
      </w:r>
      <w:r>
        <w:rPr>
          <w:rFonts w:cs="Arial"/>
          <w:color w:val="000000"/>
          <w:sz w:val="16"/>
          <w:szCs w:val="16"/>
          <w:lang w:val="es-MX"/>
        </w:rPr>
        <w:t xml:space="preserve"> los derechos correspondientes.--- </w:t>
      </w:r>
      <w:r w:rsidRPr="00CE51E4">
        <w:rPr>
          <w:rFonts w:cs="Arial"/>
          <w:color w:val="000000"/>
          <w:sz w:val="16"/>
          <w:szCs w:val="16"/>
          <w:lang w:val="es-MX"/>
        </w:rPr>
        <w:t>La información deberá ser entregada sin costo, cuando implique la entrega de no más de veinte hojas simples. Las unidades de transparencia podrán exceptuar el pago de reproducción y envío atendiendo a las circunstancias s</w:t>
      </w:r>
      <w:r>
        <w:rPr>
          <w:rFonts w:cs="Arial"/>
          <w:color w:val="000000"/>
          <w:sz w:val="16"/>
          <w:szCs w:val="16"/>
          <w:lang w:val="es-MX"/>
        </w:rPr>
        <w:t xml:space="preserve">ocioeconómicas del </w:t>
      </w:r>
      <w:proofErr w:type="gramStart"/>
      <w:r>
        <w:rPr>
          <w:rFonts w:cs="Arial"/>
          <w:color w:val="000000"/>
          <w:sz w:val="16"/>
          <w:szCs w:val="16"/>
          <w:lang w:val="es-MX"/>
        </w:rPr>
        <w:t>solicitante.---</w:t>
      </w:r>
      <w:proofErr w:type="gramEnd"/>
      <w:r>
        <w:rPr>
          <w:rFonts w:cs="Arial"/>
          <w:color w:val="000000"/>
          <w:sz w:val="16"/>
          <w:szCs w:val="16"/>
          <w:lang w:val="es-MX"/>
        </w:rPr>
        <w:t xml:space="preserve"> </w:t>
      </w:r>
      <w:r w:rsidRPr="00CE51E4">
        <w:rPr>
          <w:rFonts w:cs="Arial"/>
          <w:color w:val="000000"/>
          <w:sz w:val="16"/>
          <w:szCs w:val="16"/>
          <w:lang w:val="es-MX"/>
        </w:rPr>
        <w:t>Ante la falta de respuesta a una solicitud en el plazo previsto y en caso de que proceda el acceso, los costos de reproducción y envío correr</w:t>
      </w:r>
      <w:r>
        <w:rPr>
          <w:rFonts w:cs="Arial"/>
          <w:color w:val="000000"/>
          <w:sz w:val="16"/>
          <w:szCs w:val="16"/>
          <w:lang w:val="es-MX"/>
        </w:rPr>
        <w:t xml:space="preserve">án a cargo del sujeto obligado.--- </w:t>
      </w:r>
      <w:r w:rsidRPr="00CE51E4">
        <w:rPr>
          <w:rFonts w:cs="Arial"/>
          <w:color w:val="000000"/>
          <w:sz w:val="16"/>
          <w:szCs w:val="16"/>
          <w:lang w:val="es-MX"/>
        </w:rPr>
        <w:t>Las cuotas de los derechos a que se refiere el artículo 62 de esta Ley, se publicarán en los sitios de Internet de los sujetos obligados. En su determinación se deberá considerar que los montos permitan o faciliten el ejercicio del derecho de acceso a la información, asimismo se establecerá la obligación de fijar una cuenta bancaria única y exclusivamente para que el solicitante realice el pago íntegro del costo de la información que solicitó.</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E1E" w:rsidRDefault="000707F0" w:rsidP="00B81019">
    <w:pPr>
      <w:pStyle w:val="Encabezado"/>
      <w:tabs>
        <w:tab w:val="left" w:pos="3969"/>
      </w:tabs>
      <w:jc w:val="center"/>
    </w:pPr>
    <w:r w:rsidRPr="00F23CCE">
      <w:rPr>
        <w:rFonts w:ascii="Arial" w:hAnsi="Arial" w:cs="Arial"/>
      </w:rPr>
      <w:t xml:space="preserve">                        </w:t>
    </w:r>
    <w:r>
      <w:rPr>
        <w:rFonts w:ascii="Arial" w:hAnsi="Arial" w:cs="Arial"/>
      </w:rPr>
      <w:t xml:space="preserve">                            </w:t>
    </w:r>
    <w:r w:rsidRPr="00F23CCE">
      <w:rPr>
        <w:rFonts w:ascii="Arial" w:hAnsi="Arial" w:cs="Arial"/>
      </w:rPr>
      <w:fldChar w:fldCharType="begin"/>
    </w:r>
    <w:r w:rsidRPr="00F23CCE">
      <w:rPr>
        <w:rFonts w:ascii="Arial" w:hAnsi="Arial" w:cs="Arial"/>
      </w:rPr>
      <w:instrText xml:space="preserve"> PAGE   \* MERGEFORMAT </w:instrText>
    </w:r>
    <w:r w:rsidRPr="00F23CCE">
      <w:rPr>
        <w:rFonts w:ascii="Arial" w:hAnsi="Arial" w:cs="Arial"/>
      </w:rPr>
      <w:fldChar w:fldCharType="separate"/>
    </w:r>
    <w:r w:rsidR="006679A8">
      <w:rPr>
        <w:rFonts w:ascii="Arial" w:hAnsi="Arial" w:cs="Arial"/>
        <w:noProof/>
      </w:rPr>
      <w:t>12</w:t>
    </w:r>
    <w:r w:rsidRPr="00F23CCE">
      <w:rPr>
        <w:rFonts w:ascii="Arial" w:hAnsi="Arial" w:cs="Arial"/>
      </w:rPr>
      <w:fldChar w:fldCharType="end"/>
    </w:r>
    <w:r w:rsidRPr="00F23CCE">
      <w:rPr>
        <w:rFonts w:ascii="Arial" w:hAnsi="Arial" w:cs="Arial"/>
      </w:rPr>
      <w:t xml:space="preserve">      </w:t>
    </w:r>
    <w:r>
      <w:rPr>
        <w:rFonts w:ascii="Arial" w:hAnsi="Arial" w:cs="Arial"/>
      </w:rPr>
      <w:t xml:space="preserve">                          </w:t>
    </w:r>
    <w:r>
      <w:rPr>
        <w:rFonts w:ascii="Arial" w:hAnsi="Arial" w:cs="Arial"/>
        <w:sz w:val="16"/>
        <w:szCs w:val="16"/>
      </w:rPr>
      <w:t>RECURSO DE REVISIÓN 7</w:t>
    </w:r>
    <w:r w:rsidR="00020F7F">
      <w:rPr>
        <w:rFonts w:ascii="Arial" w:hAnsi="Arial" w:cs="Arial"/>
        <w:sz w:val="16"/>
        <w:szCs w:val="16"/>
      </w:rPr>
      <w:t>88</w:t>
    </w:r>
    <w:r>
      <w:rPr>
        <w:rFonts w:ascii="Arial" w:hAnsi="Arial" w:cs="Arial"/>
        <w:sz w:val="16"/>
        <w:szCs w:val="16"/>
      </w:rPr>
      <w:t>/2017-2</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89D507D"/>
    <w:multiLevelType w:val="hybridMultilevel"/>
    <w:tmpl w:val="3B48C5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CD7729C"/>
    <w:multiLevelType w:val="hybridMultilevel"/>
    <w:tmpl w:val="47DACD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70D61727"/>
    <w:multiLevelType w:val="hybridMultilevel"/>
    <w:tmpl w:val="AE0C830C"/>
    <w:lvl w:ilvl="0" w:tplc="080A0013">
      <w:start w:val="1"/>
      <w:numFmt w:val="upperRoman"/>
      <w:lvlText w:val="%1."/>
      <w:lvlJc w:val="righ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8" w15:restartNumberingAfterBreak="0">
    <w:nsid w:val="73CF19D8"/>
    <w:multiLevelType w:val="hybridMultilevel"/>
    <w:tmpl w:val="771C07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6"/>
  </w:num>
  <w:num w:numId="5">
    <w:abstractNumId w:val="8"/>
  </w:num>
  <w:num w:numId="6">
    <w:abstractNumId w:val="7"/>
  </w:num>
  <w:num w:numId="7">
    <w:abstractNumId w:val="3"/>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proofState w:spelling="clean" w:grammar="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489"/>
    <w:rsid w:val="00020F7F"/>
    <w:rsid w:val="00056895"/>
    <w:rsid w:val="000707F0"/>
    <w:rsid w:val="001177C5"/>
    <w:rsid w:val="001B347F"/>
    <w:rsid w:val="001D3C73"/>
    <w:rsid w:val="001F48FB"/>
    <w:rsid w:val="002F1D92"/>
    <w:rsid w:val="00313C2C"/>
    <w:rsid w:val="00364180"/>
    <w:rsid w:val="00402CFB"/>
    <w:rsid w:val="004118CC"/>
    <w:rsid w:val="004157FA"/>
    <w:rsid w:val="0042032C"/>
    <w:rsid w:val="00560E72"/>
    <w:rsid w:val="00570A46"/>
    <w:rsid w:val="00582732"/>
    <w:rsid w:val="00586827"/>
    <w:rsid w:val="005923C8"/>
    <w:rsid w:val="005930D5"/>
    <w:rsid w:val="006128D8"/>
    <w:rsid w:val="006679A8"/>
    <w:rsid w:val="0068314F"/>
    <w:rsid w:val="006A76BF"/>
    <w:rsid w:val="006B4968"/>
    <w:rsid w:val="007749BD"/>
    <w:rsid w:val="00775037"/>
    <w:rsid w:val="00792489"/>
    <w:rsid w:val="00851FE1"/>
    <w:rsid w:val="00884414"/>
    <w:rsid w:val="00904299"/>
    <w:rsid w:val="00914665"/>
    <w:rsid w:val="009159D2"/>
    <w:rsid w:val="009811FD"/>
    <w:rsid w:val="009A5B6E"/>
    <w:rsid w:val="009B144B"/>
    <w:rsid w:val="009E38A2"/>
    <w:rsid w:val="00AE688C"/>
    <w:rsid w:val="00C65EF2"/>
    <w:rsid w:val="00D32556"/>
    <w:rsid w:val="00D470D8"/>
    <w:rsid w:val="00D52F8E"/>
    <w:rsid w:val="00E06424"/>
    <w:rsid w:val="00E32B76"/>
    <w:rsid w:val="00E3686D"/>
    <w:rsid w:val="00EB76BC"/>
    <w:rsid w:val="00F51636"/>
    <w:rsid w:val="00F76216"/>
    <w:rsid w:val="00FB29BF"/>
    <w:rsid w:val="00FC6A10"/>
    <w:rsid w:val="00FF443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5A012"/>
  <w15:chartTrackingRefBased/>
  <w15:docId w15:val="{BECC13BB-D239-402C-9414-E6175776A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2489"/>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1datos">
    <w:name w:val="corte1 datos"/>
    <w:basedOn w:val="Normal"/>
    <w:link w:val="corte1datosCar"/>
    <w:qFormat/>
    <w:rsid w:val="00792489"/>
    <w:pPr>
      <w:spacing w:after="0" w:line="240" w:lineRule="auto"/>
      <w:ind w:left="2552"/>
    </w:pPr>
    <w:rPr>
      <w:rFonts w:ascii="Arial" w:eastAsia="Times New Roman" w:hAnsi="Arial"/>
      <w:b/>
      <w:caps/>
      <w:sz w:val="30"/>
      <w:szCs w:val="20"/>
      <w:lang w:val="x-none" w:eastAsia="es-MX"/>
    </w:rPr>
  </w:style>
  <w:style w:type="paragraph" w:customStyle="1" w:styleId="corte2ponente">
    <w:name w:val="corte2 ponente"/>
    <w:basedOn w:val="Normal"/>
    <w:link w:val="corte2ponenteCar"/>
    <w:uiPriority w:val="99"/>
    <w:rsid w:val="00792489"/>
    <w:pPr>
      <w:spacing w:after="0" w:line="240" w:lineRule="auto"/>
    </w:pPr>
    <w:rPr>
      <w:rFonts w:ascii="Arial" w:eastAsia="Times New Roman" w:hAnsi="Arial"/>
      <w:b/>
      <w:caps/>
      <w:sz w:val="30"/>
      <w:szCs w:val="20"/>
      <w:lang w:val="x-none" w:eastAsia="es-MX"/>
    </w:rPr>
  </w:style>
  <w:style w:type="paragraph" w:customStyle="1" w:styleId="corte4fondo">
    <w:name w:val="corte4 fondo"/>
    <w:basedOn w:val="Normal"/>
    <w:link w:val="corte4fondoCar1"/>
    <w:qFormat/>
    <w:rsid w:val="00792489"/>
    <w:pPr>
      <w:spacing w:after="0" w:line="360" w:lineRule="auto"/>
      <w:ind w:firstLine="709"/>
      <w:jc w:val="both"/>
    </w:pPr>
    <w:rPr>
      <w:rFonts w:ascii="Arial" w:eastAsia="Times New Roman" w:hAnsi="Arial"/>
      <w:sz w:val="30"/>
      <w:szCs w:val="20"/>
      <w:lang w:val="x-none" w:eastAsia="es-MX"/>
    </w:rPr>
  </w:style>
  <w:style w:type="character" w:customStyle="1" w:styleId="corte2ponenteCar">
    <w:name w:val="corte2 ponente Car"/>
    <w:link w:val="corte2ponente"/>
    <w:uiPriority w:val="99"/>
    <w:rsid w:val="00792489"/>
    <w:rPr>
      <w:rFonts w:ascii="Arial" w:eastAsia="Times New Roman" w:hAnsi="Arial" w:cs="Times New Roman"/>
      <w:b/>
      <w:caps/>
      <w:sz w:val="30"/>
      <w:szCs w:val="20"/>
      <w:lang w:val="x-none" w:eastAsia="es-MX"/>
    </w:rPr>
  </w:style>
  <w:style w:type="character" w:customStyle="1" w:styleId="corte4fondoCar1">
    <w:name w:val="corte4 fondo Car1"/>
    <w:link w:val="corte4fondo"/>
    <w:rsid w:val="00792489"/>
    <w:rPr>
      <w:rFonts w:ascii="Arial" w:eastAsia="Times New Roman" w:hAnsi="Arial" w:cs="Times New Roman"/>
      <w:sz w:val="30"/>
      <w:szCs w:val="20"/>
      <w:lang w:val="x-none" w:eastAsia="es-MX"/>
    </w:rPr>
  </w:style>
  <w:style w:type="character" w:customStyle="1" w:styleId="corte1datosCar">
    <w:name w:val="corte1 datos Car"/>
    <w:link w:val="corte1datos"/>
    <w:rsid w:val="00792489"/>
    <w:rPr>
      <w:rFonts w:ascii="Arial" w:eastAsia="Times New Roman" w:hAnsi="Arial" w:cs="Times New Roman"/>
      <w:b/>
      <w:caps/>
      <w:sz w:val="30"/>
      <w:szCs w:val="20"/>
      <w:lang w:val="x-none" w:eastAsia="es-MX"/>
    </w:rPr>
  </w:style>
  <w:style w:type="paragraph" w:styleId="Encabezado">
    <w:name w:val="header"/>
    <w:basedOn w:val="Normal"/>
    <w:link w:val="EncabezadoCar"/>
    <w:unhideWhenUsed/>
    <w:rsid w:val="00792489"/>
    <w:pPr>
      <w:tabs>
        <w:tab w:val="center" w:pos="4419"/>
        <w:tab w:val="right" w:pos="8838"/>
      </w:tabs>
      <w:spacing w:after="0" w:line="240" w:lineRule="auto"/>
    </w:pPr>
  </w:style>
  <w:style w:type="character" w:customStyle="1" w:styleId="EncabezadoCar">
    <w:name w:val="Encabezado Car"/>
    <w:basedOn w:val="Fuentedeprrafopredeter"/>
    <w:link w:val="Encabezado"/>
    <w:rsid w:val="00792489"/>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792489"/>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792489"/>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792489"/>
    <w:rPr>
      <w:rFonts w:ascii="Calibri" w:eastAsia="Calibri" w:hAnsi="Calibri" w:cs="Times New Roman"/>
      <w:sz w:val="20"/>
      <w:szCs w:val="20"/>
    </w:rPr>
  </w:style>
  <w:style w:type="paragraph" w:customStyle="1" w:styleId="Default">
    <w:name w:val="Default"/>
    <w:rsid w:val="00792489"/>
    <w:pPr>
      <w:autoSpaceDE w:val="0"/>
      <w:autoSpaceDN w:val="0"/>
      <w:adjustRightInd w:val="0"/>
      <w:spacing w:after="0" w:line="240" w:lineRule="auto"/>
    </w:pPr>
    <w:rPr>
      <w:rFonts w:ascii="Arial" w:eastAsia="Calibri" w:hAnsi="Arial" w:cs="Arial"/>
      <w:color w:val="000000"/>
      <w:sz w:val="24"/>
      <w:szCs w:val="24"/>
      <w:lang w:eastAsia="es-MX"/>
    </w:rPr>
  </w:style>
  <w:style w:type="paragraph" w:styleId="Piedepgina">
    <w:name w:val="footer"/>
    <w:basedOn w:val="Normal"/>
    <w:link w:val="PiedepginaCar"/>
    <w:uiPriority w:val="99"/>
    <w:unhideWhenUsed/>
    <w:rsid w:val="006B496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B4968"/>
    <w:rPr>
      <w:rFonts w:ascii="Calibri" w:eastAsia="Calibri" w:hAnsi="Calibri" w:cs="Times New Roman"/>
    </w:rPr>
  </w:style>
  <w:style w:type="paragraph" w:styleId="Textodeglobo">
    <w:name w:val="Balloon Text"/>
    <w:basedOn w:val="Normal"/>
    <w:link w:val="TextodegloboCar"/>
    <w:uiPriority w:val="99"/>
    <w:semiHidden/>
    <w:unhideWhenUsed/>
    <w:rsid w:val="006679A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679A8"/>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1</Pages>
  <Words>3286</Words>
  <Characters>18074</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23</cp:revision>
  <cp:lastPrinted>2018-02-22T19:53:00Z</cp:lastPrinted>
  <dcterms:created xsi:type="dcterms:W3CDTF">2018-02-02T14:41:00Z</dcterms:created>
  <dcterms:modified xsi:type="dcterms:W3CDTF">2018-02-22T19:55:00Z</dcterms:modified>
</cp:coreProperties>
</file>